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C1" w:rsidRPr="00AD5697" w:rsidRDefault="00FA2599">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2312035</wp:posOffset>
                </wp:positionH>
                <wp:positionV relativeFrom="paragraph">
                  <wp:posOffset>-400050</wp:posOffset>
                </wp:positionV>
                <wp:extent cx="1775460" cy="369570"/>
                <wp:effectExtent l="0" t="0" r="1524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69570"/>
                        </a:xfrm>
                        <a:prstGeom prst="rect">
                          <a:avLst/>
                        </a:prstGeom>
                        <a:solidFill>
                          <a:srgbClr val="FFFFFF"/>
                        </a:solidFill>
                        <a:ln w="9525">
                          <a:solidFill>
                            <a:srgbClr val="000000"/>
                          </a:solidFill>
                          <a:miter lim="800000"/>
                          <a:headEnd/>
                          <a:tailEnd/>
                        </a:ln>
                      </wps:spPr>
                      <wps:txbx>
                        <w:txbxContent>
                          <w:p w:rsidR="00FA2599" w:rsidRPr="00FA2599" w:rsidRDefault="00FA2599" w:rsidP="00FA2599">
                            <w:pPr>
                              <w:jc w:val="center"/>
                              <w:rPr>
                                <w:rFonts w:eastAsia="ＭＳ ゴシック" w:hint="eastAsia"/>
                                <w:sz w:val="32"/>
                                <w:szCs w:val="32"/>
                              </w:rPr>
                            </w:pPr>
                            <w:r w:rsidRPr="00FA2599">
                              <w:rPr>
                                <w:rFonts w:eastAsia="ＭＳ ゴシック" w:hint="eastAsia"/>
                                <w:sz w:val="32"/>
                                <w:szCs w:val="32"/>
                              </w:rPr>
                              <w:t>概要原稿見本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2.05pt;margin-top:-31.5pt;width:139.8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">
                <v:textbox inset="5.85pt,.7pt,5.85pt,.7pt">
                  <w:txbxContent>
                    <w:p w:rsidR="00FA2599" w:rsidRPr="00FA2599" w:rsidRDefault="00FA2599" w:rsidP="00FA2599">
                      <w:pPr>
                        <w:jc w:val="center"/>
                        <w:rPr>
                          <w:rFonts w:eastAsia="ＭＳ ゴシック" w:hint="eastAsia"/>
                          <w:sz w:val="32"/>
                          <w:szCs w:val="32"/>
                        </w:rPr>
                      </w:pPr>
                      <w:r w:rsidRPr="00FA2599">
                        <w:rPr>
                          <w:rFonts w:eastAsia="ＭＳ ゴシック" w:hint="eastAsia"/>
                          <w:sz w:val="32"/>
                          <w:szCs w:val="32"/>
                        </w:rPr>
                        <w:t>概要原稿見本</w:t>
                      </w:r>
                    </w:p>
                  </w:txbxContent>
                </v:textbox>
              </v:shape>
            </w:pict>
          </mc:Fallback>
        </mc:AlternateContent>
      </w:r>
      <w:r w:rsidR="00173918" w:rsidRPr="00173918">
        <w:rPr>
          <w:rFonts w:ascii="ＭＳ ゴシック" w:eastAsia="ＭＳ ゴシック" w:hAnsi="ＭＳ ゴシック" w:hint="eastAsia"/>
          <w:sz w:val="28"/>
          <w:szCs w:val="28"/>
        </w:rPr>
        <w:t>析出強化型Cu-Ti合金における時効熱処理に伴うミクロ構造因子変化</w:t>
      </w:r>
    </w:p>
    <w:p w:rsidR="00815DC1" w:rsidRPr="00AD5697" w:rsidRDefault="00815DC1">
      <w:pPr>
        <w:rPr>
          <w:rFonts w:ascii="ＭＳ ゴシック" w:eastAsia="ＭＳ ゴシック" w:hAnsi="ＭＳ ゴシック"/>
          <w:szCs w:val="21"/>
        </w:rPr>
      </w:pPr>
      <w:bookmarkStart w:id="0" w:name="_GoBack"/>
      <w:bookmarkEnd w:id="0"/>
    </w:p>
    <w:p w:rsidR="00FB22F7" w:rsidRPr="00AD5697" w:rsidRDefault="00815DC1">
      <w:pPr>
        <w:jc w:val="center"/>
        <w:rPr>
          <w:rFonts w:ascii="ＭＳ 明朝" w:hAnsi="ＭＳ 明朝"/>
          <w:szCs w:val="21"/>
          <w:lang w:eastAsia="zh-CN"/>
        </w:rPr>
      </w:pPr>
      <w:r w:rsidRPr="00AD5697">
        <w:rPr>
          <w:rFonts w:ascii="ＭＳ 明朝" w:hAnsi="ＭＳ 明朝" w:hint="eastAsia"/>
          <w:szCs w:val="21"/>
          <w:lang w:eastAsia="zh-CN"/>
        </w:rPr>
        <w:t>※</w:t>
      </w:r>
      <w:r w:rsidR="00841017" w:rsidRPr="00AD5697">
        <w:rPr>
          <w:rFonts w:ascii="ＭＳ 明朝" w:hAnsi="ＭＳ 明朝" w:hint="eastAsia"/>
          <w:szCs w:val="21"/>
          <w:lang w:eastAsia="zh-CN"/>
        </w:rPr>
        <w:t>佐藤成男（東北大学金属材料研究所</w:t>
      </w:r>
      <w:r w:rsidR="00FB22F7" w:rsidRPr="00AD5697">
        <w:rPr>
          <w:rFonts w:ascii="ＭＳ 明朝" w:hAnsi="ＭＳ 明朝" w:hint="eastAsia"/>
          <w:szCs w:val="21"/>
          <w:lang w:eastAsia="zh-CN"/>
        </w:rPr>
        <w:t>准教授</w:t>
      </w:r>
      <w:r w:rsidR="00841017" w:rsidRPr="00AD5697">
        <w:rPr>
          <w:rFonts w:ascii="ＭＳ 明朝" w:hAnsi="ＭＳ 明朝" w:hint="eastAsia"/>
          <w:szCs w:val="21"/>
          <w:lang w:eastAsia="zh-CN"/>
        </w:rPr>
        <w:t>）</w:t>
      </w:r>
      <w:r w:rsidR="00AD5697" w:rsidRPr="00AD5697">
        <w:rPr>
          <w:rFonts w:ascii="ＭＳ 明朝" w:hAnsi="ＭＳ 明朝" w:hint="eastAsia"/>
          <w:szCs w:val="21"/>
          <w:lang w:eastAsia="zh-CN"/>
        </w:rPr>
        <w:t>，</w:t>
      </w:r>
      <w:r w:rsidR="00FB22F7" w:rsidRPr="00AD5697">
        <w:rPr>
          <w:rFonts w:ascii="ＭＳ 明朝" w:hAnsi="ＭＳ 明朝" w:hint="eastAsia"/>
          <w:szCs w:val="21"/>
          <w:lang w:eastAsia="zh-CN"/>
        </w:rPr>
        <w:t>長谷川啓史（東北大学金属材料研究所院生）</w:t>
      </w:r>
    </w:p>
    <w:p w:rsidR="00815DC1" w:rsidRPr="00AD5697" w:rsidRDefault="00173918">
      <w:pPr>
        <w:jc w:val="center"/>
        <w:rPr>
          <w:rFonts w:ascii="ＭＳ 明朝" w:hAnsi="ＭＳ 明朝"/>
          <w:szCs w:val="21"/>
          <w:lang w:eastAsia="zh-CN"/>
        </w:rPr>
      </w:pPr>
      <w:r>
        <w:rPr>
          <w:rFonts w:ascii="ＭＳ 明朝" w:hAnsi="ＭＳ 明朝" w:hint="eastAsia"/>
          <w:szCs w:val="21"/>
        </w:rPr>
        <w:t>千星聡（</w:t>
      </w:r>
      <w:r w:rsidRPr="00AD5697">
        <w:rPr>
          <w:rFonts w:ascii="ＭＳ 明朝" w:hAnsi="ＭＳ 明朝" w:hint="eastAsia"/>
          <w:szCs w:val="21"/>
          <w:lang w:eastAsia="zh-CN"/>
        </w:rPr>
        <w:t>東北大学金属材料研究所准教授</w:t>
      </w:r>
      <w:r>
        <w:rPr>
          <w:rFonts w:ascii="ＭＳ 明朝" w:hAnsi="ＭＳ 明朝" w:hint="eastAsia"/>
          <w:szCs w:val="21"/>
        </w:rPr>
        <w:t>），</w:t>
      </w:r>
      <w:r w:rsidR="00841017" w:rsidRPr="00AD5697">
        <w:rPr>
          <w:rFonts w:ascii="ＭＳ 明朝" w:hAnsi="ＭＳ 明朝" w:hint="eastAsia"/>
          <w:szCs w:val="21"/>
          <w:lang w:eastAsia="zh-CN"/>
        </w:rPr>
        <w:t xml:space="preserve">我妻和明 </w:t>
      </w:r>
      <w:r w:rsidR="00815DC1" w:rsidRPr="00AD5697">
        <w:rPr>
          <w:rFonts w:ascii="ＭＳ 明朝" w:hAnsi="ＭＳ 明朝" w:hint="eastAsia"/>
          <w:szCs w:val="21"/>
          <w:lang w:eastAsia="zh-CN"/>
        </w:rPr>
        <w:t>(</w:t>
      </w:r>
      <w:r w:rsidR="00841017" w:rsidRPr="00AD5697">
        <w:rPr>
          <w:rFonts w:ascii="ＭＳ 明朝" w:hAnsi="ＭＳ 明朝" w:hint="eastAsia"/>
          <w:szCs w:val="21"/>
          <w:lang w:eastAsia="zh-CN"/>
        </w:rPr>
        <w:t>東北大学金属材料研究所教授</w:t>
      </w:r>
      <w:r w:rsidR="00815DC1" w:rsidRPr="00AD5697">
        <w:rPr>
          <w:rFonts w:ascii="ＭＳ 明朝" w:hAnsi="ＭＳ 明朝" w:hint="eastAsia"/>
          <w:szCs w:val="21"/>
          <w:lang w:eastAsia="zh-CN"/>
        </w:rPr>
        <w:t>)</w:t>
      </w:r>
    </w:p>
    <w:p w:rsidR="00815DC1" w:rsidRPr="00AD5697" w:rsidRDefault="00815DC1">
      <w:pPr>
        <w:rPr>
          <w:rFonts w:ascii="ＭＳ 明朝" w:hAnsi="ＭＳ 明朝"/>
          <w:szCs w:val="21"/>
          <w:lang w:eastAsia="zh-CN"/>
        </w:rPr>
      </w:pPr>
    </w:p>
    <w:p w:rsidR="00815DC1" w:rsidRPr="00173918" w:rsidRDefault="00815DC1">
      <w:pPr>
        <w:rPr>
          <w:rFonts w:ascii="ＭＳ 明朝" w:hAnsi="ＭＳ 明朝"/>
          <w:szCs w:val="21"/>
          <w:lang w:eastAsia="zh-CN"/>
        </w:rPr>
        <w:sectPr w:rsidR="00815DC1" w:rsidRPr="00173918">
          <w:pgSz w:w="11906" w:h="16838" w:code="9"/>
          <w:pgMar w:top="1134" w:right="907" w:bottom="1134" w:left="907" w:header="851" w:footer="992" w:gutter="0"/>
          <w:cols w:space="425"/>
          <w:docGrid w:type="linesAndChars" w:linePitch="291" w:charSpace="-4011"/>
        </w:sectPr>
      </w:pPr>
    </w:p>
    <w:p w:rsidR="00815DC1" w:rsidRPr="00AD5697" w:rsidRDefault="00815DC1">
      <w:pPr>
        <w:jc w:val="center"/>
        <w:rPr>
          <w:rFonts w:ascii="ＭＳ ゴシック" w:eastAsia="ＭＳ ゴシック" w:hAnsi="ＭＳ ゴシック"/>
          <w:b/>
          <w:szCs w:val="21"/>
        </w:rPr>
      </w:pPr>
      <w:r w:rsidRPr="00AD5697">
        <w:rPr>
          <w:rFonts w:ascii="ＭＳ ゴシック" w:eastAsia="ＭＳ ゴシック" w:hAnsi="ＭＳ ゴシック" w:hint="eastAsia"/>
          <w:b/>
          <w:szCs w:val="21"/>
        </w:rPr>
        <w:lastRenderedPageBreak/>
        <w:t>1.　緒言</w:t>
      </w:r>
    </w:p>
    <w:p w:rsidR="00815DC1" w:rsidRDefault="00B7784F" w:rsidP="00173918">
      <w:pPr>
        <w:tabs>
          <w:tab w:val="left" w:pos="1935"/>
        </w:tabs>
        <w:rPr>
          <w:rFonts w:ascii="ＭＳ 明朝" w:hAnsi="ＭＳ 明朝"/>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63.1pt;margin-top:398.25pt;width:230.05pt;height:159.9pt;z-index:251661312;mso-position-horizontal-relative:margin;mso-position-vertical-relative:page">
            <v:imagedata r:id="rId7" o:title=""/>
            <w10:wrap type="square" anchorx="margin" anchory="page"/>
          </v:shape>
          <o:OLEObject Type="Embed" ProgID="Origin50.Graph" ShapeID="_x0000_s1029" DrawAspect="Content" ObjectID="_1500374036" r:id="rId8"/>
        </w:object>
      </w:r>
      <w:r w:rsidR="00815DC1" w:rsidRPr="00AD5697">
        <w:rPr>
          <w:rFonts w:ascii="ＭＳ 明朝" w:hAnsi="ＭＳ 明朝" w:hint="eastAsia"/>
          <w:szCs w:val="21"/>
        </w:rPr>
        <w:t xml:space="preserve">　</w:t>
      </w:r>
      <w:r w:rsidR="00841017" w:rsidRPr="00AD5697">
        <w:rPr>
          <w:rFonts w:ascii="ＭＳ 明朝" w:hAnsi="ＭＳ 明朝" w:hint="eastAsia"/>
          <w:szCs w:val="21"/>
        </w:rPr>
        <w:t>析出強化型Cu</w:t>
      </w:r>
      <w:r w:rsidR="007B5057" w:rsidRPr="00AD5697">
        <w:rPr>
          <w:rFonts w:ascii="ＭＳ 明朝" w:hAnsi="ＭＳ 明朝" w:hint="eastAsia"/>
          <w:szCs w:val="21"/>
        </w:rPr>
        <w:t>-</w:t>
      </w:r>
      <w:r w:rsidR="00173918">
        <w:rPr>
          <w:rFonts w:ascii="ＭＳ 明朝" w:hAnsi="ＭＳ 明朝" w:hint="eastAsia"/>
          <w:szCs w:val="21"/>
        </w:rPr>
        <w:t>Ti</w:t>
      </w:r>
      <w:r w:rsidR="00841017" w:rsidRPr="00AD5697">
        <w:rPr>
          <w:rFonts w:ascii="ＭＳ 明朝" w:hAnsi="ＭＳ 明朝" w:hint="eastAsia"/>
          <w:szCs w:val="21"/>
        </w:rPr>
        <w:t>合金に</w:t>
      </w:r>
      <w:r w:rsidR="00173918">
        <w:rPr>
          <w:rFonts w:ascii="ＭＳ 明朝" w:hAnsi="ＭＳ 明朝" w:hint="eastAsia"/>
          <w:szCs w:val="21"/>
        </w:rPr>
        <w:t>おいて、時効処理前</w:t>
      </w:r>
      <w:r w:rsidR="00D32398">
        <w:rPr>
          <w:rFonts w:ascii="ＭＳ 明朝" w:hAnsi="ＭＳ 明朝" w:hint="eastAsia"/>
          <w:szCs w:val="21"/>
        </w:rPr>
        <w:t>に</w:t>
      </w:r>
      <w:r w:rsidR="00173918">
        <w:rPr>
          <w:rFonts w:ascii="ＭＳ 明朝" w:hAnsi="ＭＳ 明朝" w:hint="eastAsia"/>
          <w:szCs w:val="21"/>
        </w:rPr>
        <w:t>冷間加工</w:t>
      </w:r>
      <w:r w:rsidR="00D32398">
        <w:rPr>
          <w:rFonts w:ascii="ＭＳ 明朝" w:hAnsi="ＭＳ 明朝" w:hint="eastAsia"/>
          <w:szCs w:val="21"/>
        </w:rPr>
        <w:t>を施すと</w:t>
      </w:r>
      <w:r w:rsidR="00173918">
        <w:rPr>
          <w:rFonts w:ascii="ＭＳ 明朝" w:hAnsi="ＭＳ 明朝" w:hint="eastAsia"/>
          <w:szCs w:val="21"/>
        </w:rPr>
        <w:t>、時効硬化の時間依存性に顕著な変化が生じる</w:t>
      </w:r>
      <w:r w:rsidR="003A448B" w:rsidRPr="003A448B">
        <w:rPr>
          <w:rFonts w:ascii="ＭＳ 明朝" w:hAnsi="ＭＳ 明朝" w:hint="eastAsia"/>
          <w:szCs w:val="21"/>
          <w:vertAlign w:val="superscript"/>
        </w:rPr>
        <w:t>1)</w:t>
      </w:r>
      <w:r w:rsidR="00173918">
        <w:rPr>
          <w:rFonts w:ascii="ＭＳ 明朝" w:hAnsi="ＭＳ 明朝" w:hint="eastAsia"/>
          <w:szCs w:val="21"/>
        </w:rPr>
        <w:t>。この現象のメカニズムを理解する場合、</w:t>
      </w:r>
      <w:r w:rsidR="00A708CB">
        <w:rPr>
          <w:rFonts w:ascii="ＭＳ 明朝" w:hAnsi="ＭＳ 明朝" w:hint="eastAsia"/>
          <w:szCs w:val="21"/>
        </w:rPr>
        <w:t>機械</w:t>
      </w:r>
      <w:r w:rsidR="002C5191">
        <w:rPr>
          <w:rFonts w:ascii="ＭＳ 明朝" w:hAnsi="ＭＳ 明朝" w:hint="eastAsia"/>
          <w:szCs w:val="21"/>
        </w:rPr>
        <w:t>的</w:t>
      </w:r>
      <w:r w:rsidR="00A708CB">
        <w:rPr>
          <w:rFonts w:ascii="ＭＳ 明朝" w:hAnsi="ＭＳ 明朝" w:hint="eastAsia"/>
          <w:szCs w:val="21"/>
        </w:rPr>
        <w:t>特性に寄与する時効中の</w:t>
      </w:r>
      <w:r w:rsidR="00173918">
        <w:rPr>
          <w:rFonts w:ascii="ＭＳ 明朝" w:hAnsi="ＭＳ 明朝" w:hint="eastAsia"/>
          <w:szCs w:val="21"/>
        </w:rPr>
        <w:t>スピノーダル分解の進展、析出物形成・成長、さらに転位の再配列などの現象を詳細に解析する必要がある。従来、このようなミクロ</w:t>
      </w:r>
      <w:r w:rsidR="0020705A">
        <w:rPr>
          <w:rFonts w:ascii="ＭＳ 明朝" w:hAnsi="ＭＳ 明朝" w:hint="eastAsia"/>
          <w:szCs w:val="21"/>
        </w:rPr>
        <w:t>構造</w:t>
      </w:r>
      <w:r w:rsidR="00173918">
        <w:rPr>
          <w:rFonts w:ascii="ＭＳ 明朝" w:hAnsi="ＭＳ 明朝" w:hint="eastAsia"/>
          <w:szCs w:val="21"/>
        </w:rPr>
        <w:t>に関する情報は電子顕微鏡観察をもとに議論されている</w:t>
      </w:r>
      <w:r w:rsidR="00BF5781">
        <w:rPr>
          <w:rFonts w:ascii="ＭＳ 明朝" w:hAnsi="ＭＳ 明朝" w:hint="eastAsia"/>
          <w:szCs w:val="21"/>
          <w:vertAlign w:val="superscript"/>
        </w:rPr>
        <w:t>2</w:t>
      </w:r>
      <w:r w:rsidR="003A448B" w:rsidRPr="003A448B">
        <w:rPr>
          <w:rFonts w:ascii="ＭＳ 明朝" w:hAnsi="ＭＳ 明朝" w:hint="eastAsia"/>
          <w:szCs w:val="21"/>
          <w:vertAlign w:val="superscript"/>
        </w:rPr>
        <w:t>,</w:t>
      </w:r>
      <w:r w:rsidR="00BF5781">
        <w:rPr>
          <w:rFonts w:ascii="ＭＳ 明朝" w:hAnsi="ＭＳ 明朝" w:hint="eastAsia"/>
          <w:szCs w:val="21"/>
          <w:vertAlign w:val="superscript"/>
        </w:rPr>
        <w:t xml:space="preserve"> 3</w:t>
      </w:r>
      <w:r w:rsidR="003A448B" w:rsidRPr="003A448B">
        <w:rPr>
          <w:rFonts w:ascii="ＭＳ 明朝" w:hAnsi="ＭＳ 明朝" w:hint="eastAsia"/>
          <w:szCs w:val="21"/>
          <w:vertAlign w:val="superscript"/>
        </w:rPr>
        <w:t>)</w:t>
      </w:r>
      <w:r w:rsidR="00533A93">
        <w:rPr>
          <w:rFonts w:ascii="ＭＳ 明朝" w:hAnsi="ＭＳ 明朝" w:hint="eastAsia"/>
          <w:szCs w:val="21"/>
        </w:rPr>
        <w:t>。しかし</w:t>
      </w:r>
      <w:r w:rsidR="00173918">
        <w:rPr>
          <w:rFonts w:ascii="ＭＳ 明朝" w:hAnsi="ＭＳ 明朝" w:hint="eastAsia"/>
          <w:szCs w:val="21"/>
        </w:rPr>
        <w:t>、</w:t>
      </w:r>
      <w:r w:rsidR="00533A93">
        <w:rPr>
          <w:rFonts w:ascii="ＭＳ 明朝" w:hAnsi="ＭＳ 明朝" w:hint="eastAsia"/>
          <w:szCs w:val="21"/>
        </w:rPr>
        <w:t>得られる情報は局所的となるため、その組織パラメーターを</w:t>
      </w:r>
      <w:r w:rsidR="00173918">
        <w:rPr>
          <w:rFonts w:ascii="ＭＳ 明朝" w:hAnsi="ＭＳ 明朝" w:hint="eastAsia"/>
          <w:szCs w:val="21"/>
        </w:rPr>
        <w:t>定量値として議論することは</w:t>
      </w:r>
      <w:r w:rsidR="00533A93">
        <w:rPr>
          <w:rFonts w:ascii="ＭＳ 明朝" w:hAnsi="ＭＳ 明朝" w:hint="eastAsia"/>
          <w:szCs w:val="21"/>
        </w:rPr>
        <w:t>困難である</w:t>
      </w:r>
      <w:r w:rsidR="00173918">
        <w:rPr>
          <w:rFonts w:ascii="ＭＳ 明朝" w:hAnsi="ＭＳ 明朝" w:hint="eastAsia"/>
          <w:szCs w:val="21"/>
        </w:rPr>
        <w:t>。一方、析出物</w:t>
      </w:r>
      <w:r w:rsidR="00533A93">
        <w:rPr>
          <w:rFonts w:ascii="ＭＳ 明朝" w:hAnsi="ＭＳ 明朝" w:hint="eastAsia"/>
          <w:szCs w:val="21"/>
        </w:rPr>
        <w:t>形成</w:t>
      </w:r>
      <w:r w:rsidR="00173918">
        <w:rPr>
          <w:rFonts w:ascii="ＭＳ 明朝" w:hAnsi="ＭＳ 明朝" w:hint="eastAsia"/>
          <w:szCs w:val="21"/>
        </w:rPr>
        <w:t>やスピノーダル分解</w:t>
      </w:r>
      <w:r w:rsidR="00533A93">
        <w:rPr>
          <w:rFonts w:ascii="ＭＳ 明朝" w:hAnsi="ＭＳ 明朝" w:hint="eastAsia"/>
          <w:szCs w:val="21"/>
        </w:rPr>
        <w:t>などの</w:t>
      </w:r>
      <w:r w:rsidR="00173918">
        <w:rPr>
          <w:rFonts w:ascii="ＭＳ 明朝" w:hAnsi="ＭＳ 明朝" w:hint="eastAsia"/>
          <w:szCs w:val="21"/>
        </w:rPr>
        <w:t>現象は小角・広角X線散乱として捉えることができる。X線散乱法は組織</w:t>
      </w:r>
      <w:r w:rsidR="00D03DD4">
        <w:rPr>
          <w:rFonts w:ascii="ＭＳ 明朝" w:hAnsi="ＭＳ 明朝" w:hint="eastAsia"/>
          <w:szCs w:val="21"/>
        </w:rPr>
        <w:t>を直接</w:t>
      </w:r>
      <w:r w:rsidR="00173918">
        <w:rPr>
          <w:rFonts w:ascii="ＭＳ 明朝" w:hAnsi="ＭＳ 明朝" w:hint="eastAsia"/>
          <w:szCs w:val="21"/>
        </w:rPr>
        <w:t>観察</w:t>
      </w:r>
      <w:r w:rsidR="00D03DD4">
        <w:rPr>
          <w:rFonts w:ascii="ＭＳ 明朝" w:hAnsi="ＭＳ 明朝" w:hint="eastAsia"/>
          <w:szCs w:val="21"/>
        </w:rPr>
        <w:t>できないが、試料の全体情報を反映するため、ミクロ</w:t>
      </w:r>
      <w:r w:rsidR="0020705A">
        <w:rPr>
          <w:rFonts w:ascii="ＭＳ 明朝" w:hAnsi="ＭＳ 明朝" w:hint="eastAsia"/>
          <w:szCs w:val="21"/>
        </w:rPr>
        <w:t>構造</w:t>
      </w:r>
      <w:r w:rsidR="00D03DD4">
        <w:rPr>
          <w:rFonts w:ascii="ＭＳ 明朝" w:hAnsi="ＭＳ 明朝" w:hint="eastAsia"/>
          <w:szCs w:val="21"/>
        </w:rPr>
        <w:t>について定量的な視点を提供する。</w:t>
      </w:r>
      <w:r w:rsidR="00533A93">
        <w:rPr>
          <w:rFonts w:ascii="ＭＳ 明朝" w:hAnsi="ＭＳ 明朝" w:hint="eastAsia"/>
          <w:szCs w:val="21"/>
        </w:rPr>
        <w:t>そこで</w:t>
      </w:r>
      <w:r w:rsidR="00D03DD4">
        <w:rPr>
          <w:rFonts w:ascii="ＭＳ 明朝" w:hAnsi="ＭＳ 明朝" w:hint="eastAsia"/>
          <w:szCs w:val="21"/>
        </w:rPr>
        <w:t>本研究では、</w:t>
      </w:r>
      <w:r w:rsidR="00D03DD4" w:rsidRPr="00AD5697">
        <w:rPr>
          <w:rFonts w:ascii="ＭＳ 明朝" w:hAnsi="ＭＳ 明朝" w:hint="eastAsia"/>
          <w:szCs w:val="21"/>
        </w:rPr>
        <w:t>Cu-</w:t>
      </w:r>
      <w:r w:rsidR="00D03DD4">
        <w:rPr>
          <w:rFonts w:ascii="ＭＳ 明朝" w:hAnsi="ＭＳ 明朝" w:hint="eastAsia"/>
          <w:szCs w:val="21"/>
        </w:rPr>
        <w:t>Ti</w:t>
      </w:r>
      <w:r w:rsidR="00D03DD4" w:rsidRPr="00AD5697">
        <w:rPr>
          <w:rFonts w:ascii="ＭＳ 明朝" w:hAnsi="ＭＳ 明朝" w:hint="eastAsia"/>
          <w:szCs w:val="21"/>
        </w:rPr>
        <w:t>合金</w:t>
      </w:r>
      <w:r w:rsidR="00D03DD4">
        <w:rPr>
          <w:rFonts w:ascii="ＭＳ 明朝" w:hAnsi="ＭＳ 明朝" w:hint="eastAsia"/>
          <w:szCs w:val="21"/>
        </w:rPr>
        <w:t>の時効中のミクロ構造因子</w:t>
      </w:r>
      <w:r w:rsidR="00533A93">
        <w:rPr>
          <w:rFonts w:ascii="ＭＳ 明朝" w:hAnsi="ＭＳ 明朝" w:hint="eastAsia"/>
          <w:szCs w:val="21"/>
        </w:rPr>
        <w:t>変化</w:t>
      </w:r>
      <w:r w:rsidR="00D03DD4">
        <w:rPr>
          <w:rFonts w:ascii="ＭＳ 明朝" w:hAnsi="ＭＳ 明朝" w:hint="eastAsia"/>
          <w:szCs w:val="21"/>
        </w:rPr>
        <w:t>に</w:t>
      </w:r>
      <w:r w:rsidR="00D32398">
        <w:rPr>
          <w:rFonts w:ascii="ＭＳ 明朝" w:hAnsi="ＭＳ 明朝" w:hint="eastAsia"/>
          <w:szCs w:val="21"/>
        </w:rPr>
        <w:t>対する</w:t>
      </w:r>
      <w:r w:rsidR="00D03DD4">
        <w:rPr>
          <w:rFonts w:ascii="ＭＳ 明朝" w:hAnsi="ＭＳ 明朝" w:hint="eastAsia"/>
          <w:szCs w:val="21"/>
        </w:rPr>
        <w:t>冷間加工の効果</w:t>
      </w:r>
      <w:r w:rsidR="00533A93">
        <w:rPr>
          <w:rFonts w:ascii="ＭＳ 明朝" w:hAnsi="ＭＳ 明朝" w:hint="eastAsia"/>
          <w:szCs w:val="21"/>
        </w:rPr>
        <w:t>をX線散乱法から解析することを目的と</w:t>
      </w:r>
      <w:r w:rsidR="00A05B66">
        <w:rPr>
          <w:rFonts w:ascii="ＭＳ 明朝" w:hAnsi="ＭＳ 明朝" w:hint="eastAsia"/>
          <w:szCs w:val="21"/>
        </w:rPr>
        <w:t>した</w:t>
      </w:r>
      <w:r w:rsidR="00D03DD4">
        <w:rPr>
          <w:rFonts w:ascii="ＭＳ 明朝" w:hAnsi="ＭＳ 明朝" w:hint="eastAsia"/>
          <w:szCs w:val="21"/>
        </w:rPr>
        <w:t>。</w:t>
      </w:r>
    </w:p>
    <w:p w:rsidR="00173918" w:rsidRPr="00D32398" w:rsidRDefault="00173918" w:rsidP="00173918">
      <w:pPr>
        <w:tabs>
          <w:tab w:val="left" w:pos="1935"/>
        </w:tabs>
        <w:rPr>
          <w:rFonts w:ascii="ＭＳ 明朝" w:hAnsi="ＭＳ 明朝"/>
          <w:szCs w:val="21"/>
        </w:rPr>
      </w:pPr>
    </w:p>
    <w:p w:rsidR="00815DC1" w:rsidRPr="00AD5697" w:rsidRDefault="00815DC1">
      <w:pPr>
        <w:jc w:val="center"/>
        <w:rPr>
          <w:rFonts w:ascii="ＭＳ ゴシック" w:eastAsia="ＭＳ ゴシック" w:hAnsi="ＭＳ ゴシック"/>
          <w:b/>
          <w:szCs w:val="21"/>
        </w:rPr>
      </w:pPr>
      <w:r w:rsidRPr="00AD5697">
        <w:rPr>
          <w:rFonts w:ascii="ＭＳ ゴシック" w:eastAsia="ＭＳ ゴシック" w:hAnsi="ＭＳ ゴシック" w:hint="eastAsia"/>
          <w:b/>
          <w:szCs w:val="21"/>
        </w:rPr>
        <w:t>2.　実験方法</w:t>
      </w:r>
    </w:p>
    <w:p w:rsidR="00C61814" w:rsidRPr="00AD5697" w:rsidRDefault="00173573" w:rsidP="002832F1">
      <w:pPr>
        <w:ind w:firstLineChars="100" w:firstLine="192"/>
        <w:rPr>
          <w:rFonts w:ascii="ＭＳ 明朝" w:hAnsi="ＭＳ 明朝"/>
          <w:szCs w:val="21"/>
        </w:rPr>
      </w:pPr>
      <w:r w:rsidRPr="00AD5697">
        <w:rPr>
          <w:rFonts w:ascii="ＭＳ 明朝" w:hAnsi="ＭＳ 明朝" w:hint="eastAsia"/>
          <w:szCs w:val="21"/>
        </w:rPr>
        <w:t>Cu-</w:t>
      </w:r>
      <w:r w:rsidR="00D32398">
        <w:rPr>
          <w:rFonts w:ascii="ＭＳ 明朝" w:hAnsi="ＭＳ 明朝" w:hint="eastAsia"/>
          <w:szCs w:val="21"/>
        </w:rPr>
        <w:t>4 mol% Ti</w:t>
      </w:r>
      <w:r w:rsidR="00C61814" w:rsidRPr="00AD5697">
        <w:rPr>
          <w:rFonts w:ascii="ＭＳ 明朝" w:hAnsi="ＭＳ 明朝" w:hint="eastAsia"/>
          <w:szCs w:val="21"/>
        </w:rPr>
        <w:t>合金</w:t>
      </w:r>
      <w:r w:rsidR="00D32398">
        <w:rPr>
          <w:rFonts w:ascii="ＭＳ 明朝" w:hAnsi="ＭＳ 明朝" w:hint="eastAsia"/>
          <w:szCs w:val="21"/>
        </w:rPr>
        <w:t>板</w:t>
      </w:r>
      <w:r w:rsidR="00C61814" w:rsidRPr="00AD5697">
        <w:rPr>
          <w:rFonts w:ascii="ＭＳ 明朝" w:hAnsi="ＭＳ 明朝" w:hint="eastAsia"/>
          <w:szCs w:val="21"/>
        </w:rPr>
        <w:t>は</w:t>
      </w:r>
      <w:r w:rsidR="00D32398">
        <w:rPr>
          <w:rFonts w:ascii="ＭＳ 明朝" w:hAnsi="ＭＳ 明朝" w:hint="eastAsia"/>
          <w:szCs w:val="21"/>
        </w:rPr>
        <w:t>DOWAメタルテック(株)より提供された</w:t>
      </w:r>
      <w:r w:rsidR="00ED1A23">
        <w:rPr>
          <w:rFonts w:ascii="ＭＳ 明朝" w:hAnsi="ＭＳ 明朝" w:hint="eastAsia"/>
          <w:szCs w:val="21"/>
        </w:rPr>
        <w:t>。この合金板を1223 Kにて溶体化処理を行った</w:t>
      </w:r>
      <w:r w:rsidR="005A3AB7">
        <w:rPr>
          <w:rFonts w:ascii="ＭＳ 明朝" w:hAnsi="ＭＳ 明朝" w:hint="eastAsia"/>
          <w:szCs w:val="21"/>
        </w:rPr>
        <w:t>（solution treated: ST試料）</w:t>
      </w:r>
      <w:r w:rsidR="00ED1A23">
        <w:rPr>
          <w:rFonts w:ascii="ＭＳ 明朝" w:hAnsi="ＭＳ 明朝" w:hint="eastAsia"/>
          <w:szCs w:val="21"/>
        </w:rPr>
        <w:t>。</w:t>
      </w:r>
      <w:r w:rsidR="00977EFE">
        <w:rPr>
          <w:rFonts w:ascii="ＭＳ 明朝" w:hAnsi="ＭＳ 明朝" w:hint="eastAsia"/>
          <w:szCs w:val="21"/>
        </w:rPr>
        <w:t>引き続き、一部の試料については時効処理前に</w:t>
      </w:r>
      <w:r w:rsidR="00662C69">
        <w:rPr>
          <w:rFonts w:ascii="ＭＳ 明朝" w:hAnsi="ＭＳ 明朝" w:hint="eastAsia"/>
        </w:rPr>
        <w:t>6</w:t>
      </w:r>
      <w:r w:rsidR="00977EFE">
        <w:rPr>
          <w:rFonts w:ascii="ＭＳ 明朝" w:hAnsi="ＭＳ 明朝" w:hint="eastAsia"/>
        </w:rPr>
        <w:t>0%の</w:t>
      </w:r>
      <w:r w:rsidR="00050EFE" w:rsidRPr="00AD5697">
        <w:rPr>
          <w:rFonts w:ascii="ＭＳ 明朝" w:hAnsi="ＭＳ 明朝" w:hint="eastAsia"/>
        </w:rPr>
        <w:t>冷間圧延を</w:t>
      </w:r>
      <w:r w:rsidR="00980A8A" w:rsidRPr="00AD5697">
        <w:rPr>
          <w:rFonts w:ascii="ＭＳ 明朝" w:hAnsi="ＭＳ 明朝" w:hint="eastAsia"/>
        </w:rPr>
        <w:t>施した</w:t>
      </w:r>
      <w:r w:rsidR="005A3AB7">
        <w:rPr>
          <w:rFonts w:ascii="ＭＳ 明朝" w:hAnsi="ＭＳ 明朝" w:hint="eastAsia"/>
        </w:rPr>
        <w:t>（cold rolled: ST+CR試料）</w:t>
      </w:r>
      <w:r w:rsidR="009C6501" w:rsidRPr="00AD5697">
        <w:rPr>
          <w:rFonts w:ascii="ＭＳ 明朝" w:hAnsi="ＭＳ 明朝" w:hint="eastAsia"/>
        </w:rPr>
        <w:t>．</w:t>
      </w:r>
      <w:r w:rsidR="00050EFE" w:rsidRPr="00AD5697">
        <w:rPr>
          <w:rFonts w:ascii="ＭＳ 明朝" w:hAnsi="ＭＳ 明朝" w:hint="eastAsia"/>
        </w:rPr>
        <w:t>等温時効処理</w:t>
      </w:r>
      <w:r w:rsidR="00980A8A" w:rsidRPr="00AD5697">
        <w:rPr>
          <w:rFonts w:ascii="ＭＳ 明朝" w:hAnsi="ＭＳ 明朝" w:hint="eastAsia"/>
        </w:rPr>
        <w:t>は72</w:t>
      </w:r>
      <w:r w:rsidR="00977EFE">
        <w:rPr>
          <w:rFonts w:ascii="ＭＳ 明朝" w:hAnsi="ＭＳ 明朝" w:hint="eastAsia"/>
        </w:rPr>
        <w:t>3</w:t>
      </w:r>
      <w:r w:rsidR="00721C2B" w:rsidRPr="00AD5697">
        <w:rPr>
          <w:rFonts w:ascii="ＭＳ 明朝" w:hAnsi="ＭＳ 明朝" w:hint="eastAsia"/>
        </w:rPr>
        <w:t xml:space="preserve"> </w:t>
      </w:r>
      <w:r w:rsidR="00980A8A" w:rsidRPr="00AD5697">
        <w:rPr>
          <w:rFonts w:ascii="ＭＳ 明朝" w:hAnsi="ＭＳ 明朝" w:hint="eastAsia"/>
        </w:rPr>
        <w:t>Kにて</w:t>
      </w:r>
      <w:r w:rsidR="00461CE8" w:rsidRPr="00AD5697">
        <w:rPr>
          <w:rFonts w:ascii="ＭＳ 明朝" w:hAnsi="ＭＳ 明朝" w:hint="eastAsia"/>
          <w:szCs w:val="21"/>
        </w:rPr>
        <w:t>真空下</w:t>
      </w:r>
      <w:r w:rsidR="00050EFE" w:rsidRPr="00AD5697">
        <w:rPr>
          <w:rFonts w:ascii="ＭＳ 明朝" w:hAnsi="ＭＳ 明朝" w:hint="eastAsia"/>
          <w:szCs w:val="21"/>
        </w:rPr>
        <w:t>で</w:t>
      </w:r>
      <w:r w:rsidR="00980A8A" w:rsidRPr="00AD5697">
        <w:rPr>
          <w:rFonts w:ascii="ＭＳ 明朝" w:hAnsi="ＭＳ 明朝" w:hint="eastAsia"/>
          <w:szCs w:val="21"/>
        </w:rPr>
        <w:t>行った</w:t>
      </w:r>
      <w:r w:rsidR="009C6501" w:rsidRPr="00AD5697">
        <w:rPr>
          <w:rFonts w:ascii="ＭＳ 明朝" w:hAnsi="ＭＳ 明朝" w:hint="eastAsia"/>
          <w:szCs w:val="21"/>
        </w:rPr>
        <w:t>．</w:t>
      </w:r>
      <w:r w:rsidR="00050EFE" w:rsidRPr="00AD5697">
        <w:rPr>
          <w:rFonts w:ascii="ＭＳ 明朝" w:hAnsi="ＭＳ 明朝" w:hint="eastAsia"/>
          <w:szCs w:val="21"/>
        </w:rPr>
        <w:t>試料強度</w:t>
      </w:r>
      <w:r w:rsidR="002C5191">
        <w:rPr>
          <w:rFonts w:ascii="ＭＳ 明朝" w:hAnsi="ＭＳ 明朝" w:hint="eastAsia"/>
          <w:szCs w:val="21"/>
        </w:rPr>
        <w:t>変化</w:t>
      </w:r>
      <w:r w:rsidR="00050EFE" w:rsidRPr="00AD5697">
        <w:rPr>
          <w:rFonts w:ascii="ＭＳ 明朝" w:hAnsi="ＭＳ 明朝" w:hint="eastAsia"/>
          <w:szCs w:val="21"/>
        </w:rPr>
        <w:t>はビッカース硬さ試験により評価した</w:t>
      </w:r>
      <w:r w:rsidR="009C6501" w:rsidRPr="00AD5697">
        <w:rPr>
          <w:rFonts w:ascii="ＭＳ 明朝" w:hAnsi="ＭＳ 明朝" w:hint="eastAsia"/>
          <w:szCs w:val="21"/>
        </w:rPr>
        <w:t>．</w:t>
      </w:r>
    </w:p>
    <w:p w:rsidR="001E7E94" w:rsidRPr="00AD5697" w:rsidRDefault="00B7784F" w:rsidP="0083264E">
      <w:pPr>
        <w:ind w:firstLineChars="100" w:firstLine="192"/>
        <w:rPr>
          <w:rFonts w:ascii="ＭＳ 明朝" w:hAnsi="ＭＳ 明朝"/>
          <w:szCs w:val="21"/>
        </w:rPr>
      </w:pPr>
      <w:r>
        <w:rPr>
          <w:noProof/>
        </w:rPr>
        <w:object w:dxaOrig="1440" w:dyaOrig="1440">
          <v:shape id="_x0000_s1030" type="#_x0000_t75" style="position:absolute;left:0;text-align:left;margin-left:263.1pt;margin-top:591.85pt;width:230.25pt;height:159.9pt;z-index:251663360;mso-position-horizontal-relative:margin;mso-position-vertical-relative:page">
            <v:imagedata r:id="rId9" o:title=""/>
            <w10:wrap type="square" anchorx="margin" anchory="page"/>
          </v:shape>
          <o:OLEObject Type="Embed" ProgID="Origin50.Graph" ShapeID="_x0000_s1030" DrawAspect="Content" ObjectID="_1500374037" r:id="rId10"/>
        </w:object>
      </w:r>
      <w:r w:rsidR="002832F1">
        <w:rPr>
          <w:rFonts w:ascii="ＭＳ 明朝" w:hAnsi="ＭＳ 明朝"/>
          <w:noProof/>
          <w:sz w:val="20"/>
          <w:szCs w:val="20"/>
        </w:rPr>
        <mc:AlternateContent>
          <mc:Choice Requires="wps">
            <w:drawing>
              <wp:anchor distT="0" distB="0" distL="114300" distR="114300" simplePos="0" relativeHeight="251656192" behindDoc="0" locked="0" layoutInCell="1" allowOverlap="1" wp14:anchorId="449C6B2E" wp14:editId="3FC8ADBC">
                <wp:simplePos x="0" y="0"/>
                <wp:positionH relativeFrom="column">
                  <wp:posOffset>3314065</wp:posOffset>
                </wp:positionH>
                <wp:positionV relativeFrom="page">
                  <wp:posOffset>7078345</wp:posOffset>
                </wp:positionV>
                <wp:extent cx="2941955" cy="391795"/>
                <wp:effectExtent l="0" t="0" r="10795" b="8255"/>
                <wp:wrapSquare wrapText="bothSides"/>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A0C" w:rsidRPr="00743A0C" w:rsidRDefault="00743A0C" w:rsidP="002832F1">
                            <w:pPr>
                              <w:ind w:left="1"/>
                              <w:rPr>
                                <w:rFonts w:ascii="Times New Roman" w:hAnsi="Times New Roman"/>
                                <w:sz w:val="20"/>
                                <w:szCs w:val="20"/>
                              </w:rPr>
                            </w:pPr>
                            <w:r w:rsidRPr="00743A0C">
                              <w:rPr>
                                <w:rFonts w:ascii="Times New Roman" w:hAnsi="Times New Roman"/>
                                <w:sz w:val="20"/>
                                <w:szCs w:val="20"/>
                              </w:rPr>
                              <w:t xml:space="preserve">Fig. 1 </w:t>
                            </w:r>
                            <w:r w:rsidR="002832F1">
                              <w:rPr>
                                <w:rFonts w:ascii="Times New Roman" w:hAnsi="Times New Roman" w:hint="eastAsia"/>
                                <w:sz w:val="20"/>
                                <w:szCs w:val="20"/>
                              </w:rPr>
                              <w:t>Variations in the Vickers hardness of</w:t>
                            </w:r>
                            <w:r w:rsidR="00A05B66">
                              <w:rPr>
                                <w:rFonts w:ascii="Times New Roman" w:hAnsi="Times New Roman" w:hint="eastAsia"/>
                                <w:sz w:val="20"/>
                                <w:szCs w:val="20"/>
                              </w:rPr>
                              <w:t xml:space="preserve"> the</w:t>
                            </w:r>
                            <w:r w:rsidR="002832F1">
                              <w:rPr>
                                <w:rFonts w:ascii="Times New Roman" w:hAnsi="Times New Roman" w:hint="eastAsia"/>
                                <w:sz w:val="20"/>
                                <w:szCs w:val="20"/>
                              </w:rPr>
                              <w:t xml:space="preserve"> ST and ST+CR </w:t>
                            </w:r>
                            <w:r w:rsidR="0083264E">
                              <w:rPr>
                                <w:rFonts w:ascii="Times New Roman" w:hAnsi="Times New Roman" w:hint="eastAsia"/>
                                <w:sz w:val="20"/>
                                <w:szCs w:val="20"/>
                              </w:rPr>
                              <w:t xml:space="preserve">specimens </w:t>
                            </w:r>
                            <w:r w:rsidR="002832F1">
                              <w:rPr>
                                <w:rFonts w:ascii="Times New Roman" w:hAnsi="Times New Roman" w:hint="eastAsia"/>
                                <w:sz w:val="20"/>
                                <w:szCs w:val="20"/>
                              </w:rPr>
                              <w:t>aged at 723 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C6B2E" id="Text Box 65" o:spid="_x0000_s1027" type="#_x0000_t202" style="position:absolute;left:0;text-align:left;margin-left:260.95pt;margin-top:557.35pt;width:231.65pt;height: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aUsg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" filled="f" stroked="f">
                <v:textbox inset="0,0,0,0">
                  <w:txbxContent>
                    <w:p w:rsidR="00743A0C" w:rsidRPr="00743A0C" w:rsidRDefault="00743A0C" w:rsidP="002832F1">
                      <w:pPr>
                        <w:ind w:left="1"/>
                        <w:rPr>
                          <w:rFonts w:ascii="Times New Roman" w:hAnsi="Times New Roman"/>
                          <w:sz w:val="20"/>
                          <w:szCs w:val="20"/>
                        </w:rPr>
                      </w:pPr>
                      <w:r w:rsidRPr="00743A0C">
                        <w:rPr>
                          <w:rFonts w:ascii="Times New Roman" w:hAnsi="Times New Roman"/>
                          <w:sz w:val="20"/>
                          <w:szCs w:val="20"/>
                        </w:rPr>
                        <w:t xml:space="preserve">Fig. 1 </w:t>
                      </w:r>
                      <w:r w:rsidR="002832F1">
                        <w:rPr>
                          <w:rFonts w:ascii="Times New Roman" w:hAnsi="Times New Roman" w:hint="eastAsia"/>
                          <w:sz w:val="20"/>
                          <w:szCs w:val="20"/>
                        </w:rPr>
                        <w:t>Variations in the Vickers hardness of</w:t>
                      </w:r>
                      <w:r w:rsidR="00A05B66">
                        <w:rPr>
                          <w:rFonts w:ascii="Times New Roman" w:hAnsi="Times New Roman" w:hint="eastAsia"/>
                          <w:sz w:val="20"/>
                          <w:szCs w:val="20"/>
                        </w:rPr>
                        <w:t xml:space="preserve"> the</w:t>
                      </w:r>
                      <w:r w:rsidR="002832F1">
                        <w:rPr>
                          <w:rFonts w:ascii="Times New Roman" w:hAnsi="Times New Roman" w:hint="eastAsia"/>
                          <w:sz w:val="20"/>
                          <w:szCs w:val="20"/>
                        </w:rPr>
                        <w:t xml:space="preserve"> ST and ST+CR </w:t>
                      </w:r>
                      <w:r w:rsidR="0083264E">
                        <w:rPr>
                          <w:rFonts w:ascii="Times New Roman" w:hAnsi="Times New Roman" w:hint="eastAsia"/>
                          <w:sz w:val="20"/>
                          <w:szCs w:val="20"/>
                        </w:rPr>
                        <w:t xml:space="preserve">specimens </w:t>
                      </w:r>
                      <w:r w:rsidR="002832F1">
                        <w:rPr>
                          <w:rFonts w:ascii="Times New Roman" w:hAnsi="Times New Roman" w:hint="eastAsia"/>
                          <w:sz w:val="20"/>
                          <w:szCs w:val="20"/>
                        </w:rPr>
                        <w:t>aged at 723 K.</w:t>
                      </w:r>
                    </w:p>
                  </w:txbxContent>
                </v:textbox>
                <w10:wrap type="square" anchory="page"/>
              </v:shape>
            </w:pict>
          </mc:Fallback>
        </mc:AlternateContent>
      </w:r>
      <w:r w:rsidR="006F21EF" w:rsidRPr="00AD5697">
        <w:rPr>
          <w:rFonts w:ascii="ＭＳ 明朝" w:hAnsi="ＭＳ 明朝" w:hint="eastAsia"/>
          <w:szCs w:val="21"/>
        </w:rPr>
        <w:t>析出物サイズはX線小角散乱</w:t>
      </w:r>
      <w:r w:rsidR="00721C2B" w:rsidRPr="00AD5697">
        <w:rPr>
          <w:rFonts w:ascii="ＭＳ 明朝" w:hAnsi="ＭＳ 明朝" w:hint="eastAsia"/>
          <w:szCs w:val="21"/>
        </w:rPr>
        <w:t>法を用いて解析した</w:t>
      </w:r>
      <w:r w:rsidR="00AD5697" w:rsidRPr="00AD5697">
        <w:rPr>
          <w:rFonts w:ascii="ＭＳ 明朝" w:hAnsi="ＭＳ 明朝" w:hint="eastAsia"/>
          <w:szCs w:val="21"/>
        </w:rPr>
        <w:t>．</w:t>
      </w:r>
      <w:r w:rsidR="00721C2B" w:rsidRPr="00AD5697">
        <w:rPr>
          <w:rFonts w:ascii="ＭＳ 明朝" w:hAnsi="ＭＳ 明朝" w:hint="eastAsia"/>
          <w:szCs w:val="21"/>
        </w:rPr>
        <w:t>C</w:t>
      </w:r>
      <w:r w:rsidR="006F21EF" w:rsidRPr="00AD5697">
        <w:rPr>
          <w:rFonts w:ascii="ＭＳ 明朝" w:hAnsi="ＭＳ 明朝" w:hint="eastAsia"/>
          <w:szCs w:val="21"/>
        </w:rPr>
        <w:t>ross coupled G</w:t>
      </w:r>
      <w:r w:rsidR="006F21EF" w:rsidRPr="00AD5697">
        <w:rPr>
          <w:rFonts w:ascii="ＭＳ Ｐ明朝" w:eastAsia="ＭＳ Ｐ明朝" w:hAnsi="ＭＳ Ｐ明朝" w:hint="eastAsia"/>
          <w:szCs w:val="21"/>
        </w:rPr>
        <w:t>ö</w:t>
      </w:r>
      <w:r w:rsidR="006F21EF" w:rsidRPr="00AD5697">
        <w:rPr>
          <w:rFonts w:ascii="ＭＳ 明朝" w:hAnsi="ＭＳ 明朝" w:hint="eastAsia"/>
          <w:szCs w:val="21"/>
        </w:rPr>
        <w:t>bel mirrorで単色化したCu K</w:t>
      </w:r>
      <w:r w:rsidR="006F21EF" w:rsidRPr="00AD5697">
        <w:rPr>
          <w:rFonts w:ascii="Symbol" w:hAnsi="Symbol"/>
          <w:szCs w:val="21"/>
        </w:rPr>
        <w:t></w:t>
      </w:r>
      <w:r w:rsidR="006F21EF" w:rsidRPr="00AD5697">
        <w:rPr>
          <w:rFonts w:ascii="ＭＳ 明朝" w:hAnsi="ＭＳ 明朝" w:hint="eastAsia"/>
          <w:szCs w:val="21"/>
        </w:rPr>
        <w:t>線を</w:t>
      </w:r>
      <w:r w:rsidR="001E7E94" w:rsidRPr="00AD5697">
        <w:rPr>
          <w:rFonts w:ascii="ＭＳ 明朝" w:hAnsi="ＭＳ 明朝" w:hint="eastAsia"/>
          <w:szCs w:val="21"/>
        </w:rPr>
        <w:t>試料に入射し</w:t>
      </w:r>
      <w:r w:rsidR="00AD5697" w:rsidRPr="00AD5697">
        <w:rPr>
          <w:rFonts w:ascii="ＭＳ 明朝" w:hAnsi="ＭＳ 明朝" w:hint="eastAsia"/>
          <w:szCs w:val="21"/>
        </w:rPr>
        <w:t>，</w:t>
      </w:r>
      <w:r w:rsidR="001E7E94" w:rsidRPr="00AD5697">
        <w:rPr>
          <w:rFonts w:ascii="ＭＳ 明朝" w:hAnsi="ＭＳ 明朝" w:hint="eastAsia"/>
          <w:szCs w:val="21"/>
        </w:rPr>
        <w:t>試料からの</w:t>
      </w:r>
      <w:r w:rsidR="006F21EF" w:rsidRPr="00AD5697">
        <w:rPr>
          <w:rFonts w:ascii="ＭＳ 明朝" w:hAnsi="ＭＳ 明朝" w:hint="eastAsia"/>
          <w:szCs w:val="21"/>
        </w:rPr>
        <w:t>散乱X線を二次元検出器で</w:t>
      </w:r>
      <w:r w:rsidR="000A743F" w:rsidRPr="00AD5697">
        <w:rPr>
          <w:rFonts w:ascii="ＭＳ 明朝" w:hAnsi="ＭＳ 明朝" w:hint="eastAsia"/>
          <w:szCs w:val="21"/>
        </w:rPr>
        <w:t>観測</w:t>
      </w:r>
      <w:r w:rsidR="006F21EF" w:rsidRPr="00AD5697">
        <w:rPr>
          <w:rFonts w:ascii="ＭＳ 明朝" w:hAnsi="ＭＳ 明朝" w:hint="eastAsia"/>
          <w:szCs w:val="21"/>
        </w:rPr>
        <w:t>した</w:t>
      </w:r>
      <w:r w:rsidR="00AD5697" w:rsidRPr="00AD5697">
        <w:rPr>
          <w:rFonts w:ascii="ＭＳ 明朝" w:hAnsi="ＭＳ 明朝" w:hint="eastAsia"/>
          <w:szCs w:val="21"/>
        </w:rPr>
        <w:t>．</w:t>
      </w:r>
      <w:r w:rsidR="00EF51FE">
        <w:rPr>
          <w:rFonts w:ascii="ＭＳ 明朝" w:hAnsi="ＭＳ 明朝" w:hint="eastAsia"/>
          <w:szCs w:val="21"/>
        </w:rPr>
        <w:t>得られた散乱プロファイルはGuinier</w:t>
      </w:r>
      <w:r w:rsidR="0020705A">
        <w:rPr>
          <w:rFonts w:ascii="ＭＳ 明朝" w:hAnsi="ＭＳ 明朝" w:hint="eastAsia"/>
          <w:szCs w:val="21"/>
        </w:rPr>
        <w:t>解析</w:t>
      </w:r>
      <w:r w:rsidR="00EF51FE">
        <w:rPr>
          <w:rFonts w:ascii="ＭＳ 明朝" w:hAnsi="ＭＳ 明朝" w:hint="eastAsia"/>
          <w:szCs w:val="21"/>
        </w:rPr>
        <w:t>より析出物サイズを評価した。</w:t>
      </w:r>
    </w:p>
    <w:p w:rsidR="00815DC1" w:rsidRPr="00AD5697" w:rsidRDefault="00977EFE" w:rsidP="002832F1">
      <w:pPr>
        <w:ind w:firstLineChars="100" w:firstLine="192"/>
        <w:rPr>
          <w:rFonts w:ascii="ＭＳ 明朝" w:hAnsi="ＭＳ 明朝"/>
          <w:szCs w:val="21"/>
        </w:rPr>
      </w:pPr>
      <w:r>
        <w:rPr>
          <w:rFonts w:ascii="ＭＳ 明朝" w:hAnsi="ＭＳ 明朝" w:hint="eastAsia"/>
          <w:szCs w:val="21"/>
        </w:rPr>
        <w:t>スピノーダル分解は</w:t>
      </w:r>
      <w:r w:rsidR="00EF51FE">
        <w:rPr>
          <w:rFonts w:ascii="ＭＳ 明朝" w:hAnsi="ＭＳ 明朝" w:hint="eastAsia"/>
          <w:szCs w:val="21"/>
        </w:rPr>
        <w:t>FCC－銅の</w:t>
      </w:r>
      <w:r w:rsidR="001065B9">
        <w:rPr>
          <w:rFonts w:ascii="ＭＳ 明朝" w:hAnsi="ＭＳ 明朝" w:hint="eastAsia"/>
          <w:szCs w:val="21"/>
        </w:rPr>
        <w:t>X線</w:t>
      </w:r>
      <w:r w:rsidR="00EF51FE">
        <w:rPr>
          <w:rFonts w:ascii="ＭＳ 明朝" w:hAnsi="ＭＳ 明朝" w:hint="eastAsia"/>
          <w:szCs w:val="21"/>
        </w:rPr>
        <w:t>回折線の両側に現れるサイドバンドピークを用いて解析した。サイドバンドピークは微弱であり、また、銅の主ピークに近接しているため、実験室X線源のCu K</w:t>
      </w:r>
      <w:r w:rsidR="00EF51FE" w:rsidRPr="00EF51FE">
        <w:rPr>
          <w:rFonts w:ascii="Symbol" w:hAnsi="Symbol"/>
          <w:szCs w:val="21"/>
        </w:rPr>
        <w:t></w:t>
      </w:r>
      <w:r w:rsidR="00EF51FE">
        <w:rPr>
          <w:rFonts w:ascii="ＭＳ 明朝" w:hAnsi="ＭＳ 明朝" w:hint="eastAsia"/>
          <w:szCs w:val="21"/>
        </w:rPr>
        <w:t>線を利用した場合、Cu K</w:t>
      </w:r>
      <w:r w:rsidR="00EF51FE" w:rsidRPr="00EF51FE">
        <w:rPr>
          <w:rFonts w:ascii="Symbol" w:hAnsi="Symbol"/>
          <w:szCs w:val="21"/>
        </w:rPr>
        <w:t></w:t>
      </w:r>
      <w:r w:rsidR="00EF51FE">
        <w:rPr>
          <w:rFonts w:ascii="ＭＳ 明朝" w:hAnsi="ＭＳ 明朝" w:hint="eastAsia"/>
          <w:szCs w:val="21"/>
          <w:vertAlign w:val="subscript"/>
        </w:rPr>
        <w:t>2</w:t>
      </w:r>
      <w:r w:rsidR="00EF51FE">
        <w:rPr>
          <w:rFonts w:ascii="ＭＳ 明朝" w:hAnsi="ＭＳ 明朝" w:hint="eastAsia"/>
          <w:szCs w:val="21"/>
        </w:rPr>
        <w:t>線による回折が妨害線となり、精確な解析を困難にする。そこで、</w:t>
      </w:r>
      <w:r w:rsidR="00DA7F20" w:rsidRPr="00AD5697">
        <w:rPr>
          <w:rFonts w:ascii="ＭＳ 明朝" w:hAnsi="ＭＳ 明朝" w:hint="eastAsia"/>
          <w:szCs w:val="21"/>
        </w:rPr>
        <w:t>高分解能かつ高フラックスを可能とする</w:t>
      </w:r>
      <w:r w:rsidR="001E7E94" w:rsidRPr="00AD5697">
        <w:rPr>
          <w:rFonts w:ascii="ＭＳ 明朝" w:hAnsi="ＭＳ 明朝" w:hint="eastAsia"/>
          <w:szCs w:val="21"/>
        </w:rPr>
        <w:t>Johanssonモノクロメーターを</w:t>
      </w:r>
      <w:r w:rsidR="00E62ABD" w:rsidRPr="00AD5697">
        <w:rPr>
          <w:rFonts w:ascii="ＭＳ 明朝" w:hAnsi="ＭＳ 明朝" w:hint="eastAsia"/>
          <w:szCs w:val="21"/>
        </w:rPr>
        <w:t>入射光学系に</w:t>
      </w:r>
      <w:r w:rsidR="001E7E94" w:rsidRPr="00AD5697">
        <w:rPr>
          <w:rFonts w:ascii="ＭＳ 明朝" w:hAnsi="ＭＳ 明朝" w:hint="eastAsia"/>
          <w:szCs w:val="21"/>
        </w:rPr>
        <w:t>搭載し</w:t>
      </w:r>
      <w:r w:rsidR="00AD5697" w:rsidRPr="00AD5697">
        <w:rPr>
          <w:rFonts w:ascii="ＭＳ 明朝" w:hAnsi="ＭＳ 明朝" w:hint="eastAsia"/>
          <w:szCs w:val="21"/>
        </w:rPr>
        <w:t>，</w:t>
      </w:r>
      <w:r w:rsidR="007F0B15" w:rsidRPr="00AD5697">
        <w:rPr>
          <w:rFonts w:ascii="ＭＳ 明朝" w:hAnsi="ＭＳ 明朝" w:hint="eastAsia"/>
          <w:szCs w:val="21"/>
        </w:rPr>
        <w:t>Cu K</w:t>
      </w:r>
      <w:r w:rsidR="007F0B15" w:rsidRPr="00AD5697">
        <w:rPr>
          <w:rFonts w:ascii="Symbol" w:hAnsi="Symbol"/>
          <w:szCs w:val="21"/>
        </w:rPr>
        <w:t></w:t>
      </w:r>
      <w:r w:rsidR="007F0B15" w:rsidRPr="00AD5697">
        <w:rPr>
          <w:rFonts w:ascii="ＭＳ 明朝" w:hAnsi="ＭＳ 明朝" w:hint="eastAsia"/>
          <w:szCs w:val="21"/>
          <w:vertAlign w:val="subscript"/>
        </w:rPr>
        <w:t>1</w:t>
      </w:r>
      <w:r w:rsidR="007F0B15" w:rsidRPr="00AD5697">
        <w:rPr>
          <w:rFonts w:ascii="ＭＳ 明朝" w:hAnsi="ＭＳ 明朝" w:hint="eastAsia"/>
          <w:szCs w:val="21"/>
        </w:rPr>
        <w:t>線のみを入射した</w:t>
      </w:r>
      <w:r w:rsidR="00AD5697" w:rsidRPr="00AD5697">
        <w:rPr>
          <w:rFonts w:ascii="ＭＳ 明朝" w:hAnsi="ＭＳ 明朝" w:hint="eastAsia"/>
          <w:szCs w:val="21"/>
        </w:rPr>
        <w:t>．</w:t>
      </w:r>
      <w:r w:rsidR="00F44702">
        <w:rPr>
          <w:rFonts w:ascii="ＭＳ 明朝" w:hAnsi="ＭＳ 明朝" w:hint="eastAsia"/>
          <w:szCs w:val="21"/>
        </w:rPr>
        <w:t>なお、試料は希硝酸により表層を除去し、測定試料とした。</w:t>
      </w:r>
      <w:r w:rsidR="001E7E94" w:rsidRPr="00AD5697">
        <w:rPr>
          <w:rFonts w:ascii="ＭＳ 明朝" w:hAnsi="ＭＳ 明朝" w:hint="eastAsia"/>
          <w:szCs w:val="21"/>
        </w:rPr>
        <w:t>銅母相からのFCC-2</w:t>
      </w:r>
      <w:r w:rsidR="005A3AB7">
        <w:rPr>
          <w:rFonts w:ascii="ＭＳ 明朝" w:hAnsi="ＭＳ 明朝" w:hint="eastAsia"/>
          <w:szCs w:val="21"/>
        </w:rPr>
        <w:t>2</w:t>
      </w:r>
      <w:r w:rsidR="001E7E94" w:rsidRPr="00AD5697">
        <w:rPr>
          <w:rFonts w:ascii="ＭＳ 明朝" w:hAnsi="ＭＳ 明朝" w:hint="eastAsia"/>
          <w:szCs w:val="21"/>
        </w:rPr>
        <w:t>0回折を</w:t>
      </w:r>
      <w:r w:rsidR="007F0B15" w:rsidRPr="00AD5697">
        <w:rPr>
          <w:rFonts w:ascii="ＭＳ 明朝" w:hAnsi="ＭＳ 明朝" w:hint="eastAsia"/>
          <w:szCs w:val="21"/>
        </w:rPr>
        <w:t>測定</w:t>
      </w:r>
      <w:r w:rsidR="001E7E94" w:rsidRPr="00AD5697">
        <w:rPr>
          <w:rFonts w:ascii="ＭＳ 明朝" w:hAnsi="ＭＳ 明朝" w:hint="eastAsia"/>
          <w:szCs w:val="21"/>
        </w:rPr>
        <w:t>し</w:t>
      </w:r>
      <w:r w:rsidR="00AD5697" w:rsidRPr="00AD5697">
        <w:rPr>
          <w:rFonts w:ascii="ＭＳ 明朝" w:hAnsi="ＭＳ 明朝" w:hint="eastAsia"/>
          <w:szCs w:val="21"/>
        </w:rPr>
        <w:t>，</w:t>
      </w:r>
      <w:r w:rsidR="005A3AB7">
        <w:rPr>
          <w:rFonts w:ascii="ＭＳ 明朝" w:hAnsi="ＭＳ 明朝" w:hint="eastAsia"/>
          <w:szCs w:val="21"/>
        </w:rPr>
        <w:t>サイドバンドピークの位置をもとにスピノーダル</w:t>
      </w:r>
      <w:r w:rsidR="00647EF2">
        <w:rPr>
          <w:rFonts w:ascii="ＭＳ 明朝" w:hAnsi="ＭＳ 明朝" w:hint="eastAsia"/>
          <w:szCs w:val="21"/>
        </w:rPr>
        <w:t>変調の長さ</w:t>
      </w:r>
      <w:r w:rsidR="005A3AB7">
        <w:rPr>
          <w:rFonts w:ascii="ＭＳ 明朝" w:hAnsi="ＭＳ 明朝" w:hint="eastAsia"/>
          <w:szCs w:val="21"/>
        </w:rPr>
        <w:t>を求めた。</w:t>
      </w:r>
    </w:p>
    <w:p w:rsidR="009C6501" w:rsidRPr="00AD5697" w:rsidRDefault="009C6501" w:rsidP="006F6A40">
      <w:pPr>
        <w:rPr>
          <w:rFonts w:ascii="ＭＳ 明朝" w:hAnsi="ＭＳ 明朝"/>
          <w:szCs w:val="21"/>
        </w:rPr>
      </w:pPr>
    </w:p>
    <w:p w:rsidR="00815DC1" w:rsidRPr="00AD5697" w:rsidRDefault="00815DC1">
      <w:pPr>
        <w:numPr>
          <w:ilvl w:val="0"/>
          <w:numId w:val="3"/>
        </w:numPr>
        <w:jc w:val="center"/>
        <w:rPr>
          <w:rFonts w:ascii="ＭＳ ゴシック" w:eastAsia="ＭＳ ゴシック" w:hAnsi="ＭＳ ゴシック"/>
          <w:b/>
          <w:szCs w:val="21"/>
        </w:rPr>
      </w:pPr>
      <w:r w:rsidRPr="00AD5697">
        <w:rPr>
          <w:rFonts w:ascii="ＭＳ ゴシック" w:eastAsia="ＭＳ ゴシック" w:hAnsi="ＭＳ ゴシック" w:hint="eastAsia"/>
          <w:b/>
          <w:szCs w:val="21"/>
        </w:rPr>
        <w:t>結果と考察</w:t>
      </w:r>
    </w:p>
    <w:p w:rsidR="00815DC1" w:rsidRPr="00AD5697" w:rsidRDefault="00815DC1">
      <w:pPr>
        <w:rPr>
          <w:rFonts w:ascii="ＭＳ ゴシック" w:eastAsia="ＭＳ ゴシック" w:hAnsi="ＭＳ ゴシック"/>
          <w:b/>
          <w:szCs w:val="21"/>
        </w:rPr>
      </w:pPr>
      <w:r w:rsidRPr="00AD5697">
        <w:rPr>
          <w:rFonts w:ascii="ＭＳ ゴシック" w:eastAsia="ＭＳ ゴシック" w:hAnsi="ＭＳ ゴシック" w:hint="eastAsia"/>
          <w:b/>
          <w:szCs w:val="21"/>
        </w:rPr>
        <w:lastRenderedPageBreak/>
        <w:t xml:space="preserve">3.1　</w:t>
      </w:r>
      <w:r w:rsidR="005A3AB7">
        <w:rPr>
          <w:rFonts w:ascii="ＭＳ ゴシック" w:eastAsia="ＭＳ ゴシック" w:hAnsi="ＭＳ ゴシック" w:hint="eastAsia"/>
          <w:b/>
          <w:szCs w:val="21"/>
        </w:rPr>
        <w:t>ビッカース</w:t>
      </w:r>
      <w:r w:rsidR="002C5191">
        <w:rPr>
          <w:rFonts w:ascii="ＭＳ ゴシック" w:eastAsia="ＭＳ ゴシック" w:hAnsi="ＭＳ ゴシック" w:hint="eastAsia"/>
          <w:b/>
          <w:szCs w:val="21"/>
        </w:rPr>
        <w:t>硬さ</w:t>
      </w:r>
      <w:r w:rsidR="00695FB1" w:rsidRPr="00AD5697">
        <w:rPr>
          <w:rFonts w:ascii="ＭＳ ゴシック" w:eastAsia="ＭＳ ゴシック" w:hAnsi="ＭＳ ゴシック" w:hint="eastAsia"/>
          <w:b/>
          <w:szCs w:val="21"/>
        </w:rPr>
        <w:t>の時効変化</w:t>
      </w:r>
    </w:p>
    <w:p w:rsidR="00575435" w:rsidRPr="00AD5697" w:rsidRDefault="00815DC1">
      <w:pPr>
        <w:rPr>
          <w:rFonts w:ascii="ＭＳ 明朝" w:hAnsi="ＭＳ 明朝"/>
          <w:szCs w:val="21"/>
        </w:rPr>
      </w:pPr>
      <w:r w:rsidRPr="00AD5697">
        <w:rPr>
          <w:rFonts w:ascii="ＭＳ 明朝" w:hAnsi="ＭＳ 明朝" w:hint="eastAsia"/>
          <w:szCs w:val="21"/>
        </w:rPr>
        <w:t xml:space="preserve">　</w:t>
      </w:r>
      <w:r w:rsidR="00695FB1" w:rsidRPr="00AD5697">
        <w:rPr>
          <w:rFonts w:ascii="ＭＳ 明朝" w:hAnsi="ＭＳ 明朝" w:hint="eastAsia"/>
          <w:szCs w:val="21"/>
        </w:rPr>
        <w:t>Fig.1に</w:t>
      </w:r>
      <w:r w:rsidR="005A3AB7">
        <w:rPr>
          <w:rFonts w:ascii="ＭＳ 明朝" w:hAnsi="ＭＳ 明朝" w:hint="eastAsia"/>
          <w:szCs w:val="21"/>
        </w:rPr>
        <w:t>ST</w:t>
      </w:r>
      <w:r w:rsidR="006F6A40" w:rsidRPr="00AD5697">
        <w:rPr>
          <w:rFonts w:ascii="ＭＳ 明朝" w:hAnsi="ＭＳ 明朝" w:hint="eastAsia"/>
          <w:szCs w:val="21"/>
        </w:rPr>
        <w:t>および</w:t>
      </w:r>
      <w:r w:rsidR="005A3AB7">
        <w:rPr>
          <w:rFonts w:ascii="ＭＳ 明朝" w:hAnsi="ＭＳ 明朝" w:hint="eastAsia"/>
          <w:szCs w:val="21"/>
        </w:rPr>
        <w:t>ST+CR</w:t>
      </w:r>
      <w:r w:rsidR="006F6A40" w:rsidRPr="00AD5697">
        <w:rPr>
          <w:rFonts w:ascii="ＭＳ 明朝" w:hAnsi="ＭＳ 明朝" w:hint="eastAsia"/>
          <w:szCs w:val="21"/>
        </w:rPr>
        <w:t>試料の</w:t>
      </w:r>
      <w:r w:rsidR="00695FB1" w:rsidRPr="00AD5697">
        <w:rPr>
          <w:rFonts w:ascii="ＭＳ 明朝" w:hAnsi="ＭＳ 明朝" w:hint="eastAsia"/>
          <w:szCs w:val="21"/>
        </w:rPr>
        <w:t>ビッカース</w:t>
      </w:r>
      <w:r w:rsidR="002C5191">
        <w:rPr>
          <w:rFonts w:ascii="ＭＳ 明朝" w:hAnsi="ＭＳ 明朝" w:hint="eastAsia"/>
          <w:szCs w:val="21"/>
        </w:rPr>
        <w:t>硬さ</w:t>
      </w:r>
      <w:r w:rsidR="00695FB1" w:rsidRPr="00AD5697">
        <w:rPr>
          <w:rFonts w:ascii="ＭＳ 明朝" w:hAnsi="ＭＳ 明朝" w:hint="eastAsia"/>
          <w:szCs w:val="21"/>
        </w:rPr>
        <w:t>の</w:t>
      </w:r>
      <w:r w:rsidR="00562D8B" w:rsidRPr="00AD5697">
        <w:rPr>
          <w:rFonts w:ascii="ＭＳ 明朝" w:hAnsi="ＭＳ 明朝" w:hint="eastAsia"/>
          <w:szCs w:val="21"/>
        </w:rPr>
        <w:t>時効</w:t>
      </w:r>
      <w:r w:rsidR="00695FB1" w:rsidRPr="00AD5697">
        <w:rPr>
          <w:rFonts w:ascii="ＭＳ 明朝" w:hAnsi="ＭＳ 明朝" w:hint="eastAsia"/>
          <w:szCs w:val="21"/>
        </w:rPr>
        <w:t>変化を示す</w:t>
      </w:r>
      <w:r w:rsidR="009C6501" w:rsidRPr="00AD5697">
        <w:rPr>
          <w:rFonts w:ascii="ＭＳ 明朝" w:hAnsi="ＭＳ 明朝" w:hint="eastAsia"/>
          <w:szCs w:val="21"/>
        </w:rPr>
        <w:t>．</w:t>
      </w:r>
      <w:r w:rsidR="003A448B">
        <w:rPr>
          <w:rFonts w:ascii="ＭＳ 明朝" w:hAnsi="ＭＳ 明朝" w:hint="eastAsia"/>
          <w:szCs w:val="21"/>
        </w:rPr>
        <w:t>ST</w:t>
      </w:r>
      <w:r w:rsidR="00695FB1" w:rsidRPr="00AD5697">
        <w:rPr>
          <w:rFonts w:ascii="ＭＳ 明朝" w:hAnsi="ＭＳ 明朝" w:hint="eastAsia"/>
          <w:szCs w:val="21"/>
        </w:rPr>
        <w:t>試料</w:t>
      </w:r>
      <w:r w:rsidR="00FD6097" w:rsidRPr="00AD5697">
        <w:rPr>
          <w:rFonts w:ascii="ＭＳ 明朝" w:hAnsi="ＭＳ 明朝" w:hint="eastAsia"/>
          <w:szCs w:val="21"/>
        </w:rPr>
        <w:t>は</w:t>
      </w:r>
      <w:r w:rsidR="003A448B">
        <w:rPr>
          <w:rFonts w:ascii="ＭＳ 明朝" w:hAnsi="ＭＳ 明朝" w:hint="eastAsia"/>
          <w:szCs w:val="21"/>
        </w:rPr>
        <w:t>144 hまでの長時間の</w:t>
      </w:r>
      <w:r w:rsidR="003D2160" w:rsidRPr="00AD5697">
        <w:rPr>
          <w:rFonts w:ascii="ＭＳ 明朝" w:hAnsi="ＭＳ 明朝" w:hint="eastAsia"/>
          <w:szCs w:val="21"/>
        </w:rPr>
        <w:t>時効で</w:t>
      </w:r>
      <w:r w:rsidR="003A448B">
        <w:rPr>
          <w:rFonts w:ascii="ＭＳ 明朝" w:hAnsi="ＭＳ 明朝" w:hint="eastAsia"/>
          <w:szCs w:val="21"/>
        </w:rPr>
        <w:t>も</w:t>
      </w:r>
      <w:r w:rsidR="002C5191">
        <w:rPr>
          <w:rFonts w:ascii="ＭＳ 明朝" w:hAnsi="ＭＳ 明朝" w:hint="eastAsia"/>
          <w:szCs w:val="21"/>
        </w:rPr>
        <w:t>硬さ</w:t>
      </w:r>
      <w:r w:rsidR="003A448B">
        <w:rPr>
          <w:rFonts w:ascii="ＭＳ 明朝" w:hAnsi="ＭＳ 明朝" w:hint="eastAsia"/>
          <w:szCs w:val="21"/>
        </w:rPr>
        <w:t>が増加し続けた。一方、ST+CR試料では時効時間6 hで最大</w:t>
      </w:r>
      <w:r w:rsidR="002C5191">
        <w:rPr>
          <w:rFonts w:ascii="ＭＳ 明朝" w:hAnsi="ＭＳ 明朝" w:hint="eastAsia"/>
          <w:szCs w:val="21"/>
        </w:rPr>
        <w:t>硬さ</w:t>
      </w:r>
      <w:r w:rsidR="003A448B">
        <w:rPr>
          <w:rFonts w:ascii="ＭＳ 明朝" w:hAnsi="ＭＳ 明朝" w:hint="eastAsia"/>
          <w:szCs w:val="21"/>
        </w:rPr>
        <w:t>を示し、その後、緩やかに</w:t>
      </w:r>
      <w:r w:rsidR="002C5191">
        <w:rPr>
          <w:rFonts w:ascii="ＭＳ 明朝" w:hAnsi="ＭＳ 明朝" w:hint="eastAsia"/>
          <w:szCs w:val="21"/>
        </w:rPr>
        <w:t>硬さ</w:t>
      </w:r>
      <w:r w:rsidR="003A448B">
        <w:rPr>
          <w:rFonts w:ascii="ＭＳ 明朝" w:hAnsi="ＭＳ 明朝" w:hint="eastAsia"/>
          <w:szCs w:val="21"/>
        </w:rPr>
        <w:t>は</w:t>
      </w:r>
      <w:r w:rsidR="003D2160" w:rsidRPr="00AD5697">
        <w:rPr>
          <w:rFonts w:ascii="ＭＳ 明朝" w:hAnsi="ＭＳ 明朝" w:hint="eastAsia"/>
          <w:szCs w:val="21"/>
        </w:rPr>
        <w:t>減少</w:t>
      </w:r>
      <w:r w:rsidR="003A448B">
        <w:rPr>
          <w:rFonts w:ascii="ＭＳ 明朝" w:hAnsi="ＭＳ 明朝" w:hint="eastAsia"/>
          <w:szCs w:val="21"/>
        </w:rPr>
        <w:t>した。なお、時効処理前の</w:t>
      </w:r>
      <w:r w:rsidR="002C5191">
        <w:rPr>
          <w:rFonts w:ascii="ＭＳ 明朝" w:hAnsi="ＭＳ 明朝" w:hint="eastAsia"/>
          <w:szCs w:val="21"/>
        </w:rPr>
        <w:t>硬さ</w:t>
      </w:r>
      <w:r w:rsidR="003A448B">
        <w:rPr>
          <w:rFonts w:ascii="ＭＳ 明朝" w:hAnsi="ＭＳ 明朝" w:hint="eastAsia"/>
          <w:szCs w:val="21"/>
        </w:rPr>
        <w:t>を比較すると、ST+CR試料の</w:t>
      </w:r>
      <w:r w:rsidR="002C5191">
        <w:rPr>
          <w:rFonts w:ascii="ＭＳ 明朝" w:hAnsi="ＭＳ 明朝" w:hint="eastAsia"/>
          <w:szCs w:val="21"/>
        </w:rPr>
        <w:t>硬さ</w:t>
      </w:r>
      <w:r w:rsidR="003A448B">
        <w:rPr>
          <w:rFonts w:ascii="ＭＳ 明朝" w:hAnsi="ＭＳ 明朝" w:hint="eastAsia"/>
          <w:szCs w:val="21"/>
        </w:rPr>
        <w:t>は、ST試料より86大きい。これは冷間加工により結晶粒が微細化と転位導入による加工硬化の寄与とみなすことができる。</w:t>
      </w:r>
    </w:p>
    <w:p w:rsidR="00815DC1" w:rsidRPr="003A448B" w:rsidRDefault="00815DC1" w:rsidP="002832F1">
      <w:pPr>
        <w:ind w:firstLineChars="100" w:firstLine="192"/>
        <w:rPr>
          <w:rFonts w:ascii="ＭＳ 明朝" w:hAnsi="ＭＳ 明朝"/>
          <w:szCs w:val="21"/>
        </w:rPr>
      </w:pPr>
    </w:p>
    <w:p w:rsidR="00815DC1" w:rsidRPr="00AD5697" w:rsidRDefault="00815DC1">
      <w:pPr>
        <w:rPr>
          <w:rFonts w:ascii="ＭＳ ゴシック" w:eastAsia="ＭＳ ゴシック" w:hAnsi="ＭＳ ゴシック"/>
          <w:b/>
          <w:szCs w:val="21"/>
        </w:rPr>
      </w:pPr>
      <w:r w:rsidRPr="00AD5697">
        <w:rPr>
          <w:rFonts w:ascii="ＭＳ ゴシック" w:eastAsia="ＭＳ ゴシック" w:hAnsi="ＭＳ ゴシック" w:hint="eastAsia"/>
          <w:b/>
          <w:szCs w:val="21"/>
        </w:rPr>
        <w:t xml:space="preserve">3.2　</w:t>
      </w:r>
      <w:r w:rsidR="00B269D5">
        <w:rPr>
          <w:rFonts w:ascii="ＭＳ ゴシック" w:eastAsia="ＭＳ ゴシック" w:hAnsi="ＭＳ ゴシック" w:hint="eastAsia"/>
          <w:b/>
          <w:szCs w:val="21"/>
        </w:rPr>
        <w:t>析出物サイズの時効変化</w:t>
      </w:r>
    </w:p>
    <w:p w:rsidR="005C6135" w:rsidRDefault="002832F1" w:rsidP="002832F1">
      <w:pPr>
        <w:ind w:firstLineChars="100" w:firstLine="182"/>
        <w:rPr>
          <w:rFonts w:ascii="ＭＳ 明朝" w:hAnsi="ＭＳ 明朝"/>
          <w:szCs w:val="21"/>
        </w:rPr>
      </w:pP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0AC54C7E" wp14:editId="4E143A3D">
                <wp:simplePos x="0" y="0"/>
                <wp:positionH relativeFrom="column">
                  <wp:posOffset>146685</wp:posOffset>
                </wp:positionH>
                <wp:positionV relativeFrom="page">
                  <wp:posOffset>9573260</wp:posOffset>
                </wp:positionV>
                <wp:extent cx="2926715" cy="391795"/>
                <wp:effectExtent l="0" t="0" r="6985" b="8255"/>
                <wp:wrapSquare wrapText="bothSides"/>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552" w:rsidRPr="00743A0C" w:rsidRDefault="00807552" w:rsidP="0083264E">
                            <w:pPr>
                              <w:ind w:left="1"/>
                              <w:rPr>
                                <w:rFonts w:ascii="Times New Roman" w:hAnsi="Times New Roman"/>
                                <w:sz w:val="20"/>
                                <w:szCs w:val="20"/>
                              </w:rPr>
                            </w:pPr>
                            <w:r w:rsidRPr="00743A0C">
                              <w:rPr>
                                <w:rFonts w:ascii="Times New Roman" w:hAnsi="Times New Roman"/>
                                <w:sz w:val="20"/>
                                <w:szCs w:val="20"/>
                              </w:rPr>
                              <w:t xml:space="preserve">Fig. </w:t>
                            </w:r>
                            <w:r>
                              <w:rPr>
                                <w:rFonts w:ascii="Times New Roman" w:hAnsi="Times New Roman" w:hint="eastAsia"/>
                                <w:sz w:val="20"/>
                                <w:szCs w:val="20"/>
                              </w:rPr>
                              <w:t>2</w:t>
                            </w:r>
                            <w:r w:rsidR="000B2A97">
                              <w:rPr>
                                <w:rFonts w:ascii="Times New Roman" w:hAnsi="Times New Roman" w:hint="eastAsia"/>
                                <w:sz w:val="20"/>
                                <w:szCs w:val="20"/>
                              </w:rPr>
                              <w:t xml:space="preserve"> Variations in </w:t>
                            </w:r>
                            <w:r w:rsidR="0083264E">
                              <w:rPr>
                                <w:rFonts w:ascii="Times New Roman" w:hAnsi="Times New Roman" w:hint="eastAsia"/>
                                <w:sz w:val="20"/>
                                <w:szCs w:val="20"/>
                              </w:rPr>
                              <w:t xml:space="preserve">precipitate </w:t>
                            </w:r>
                            <w:r w:rsidR="000B2A97">
                              <w:rPr>
                                <w:rFonts w:ascii="Times New Roman" w:hAnsi="Times New Roman" w:hint="eastAsia"/>
                                <w:sz w:val="20"/>
                                <w:szCs w:val="20"/>
                              </w:rPr>
                              <w:t>size of</w:t>
                            </w:r>
                            <w:r w:rsidR="00A05B66">
                              <w:rPr>
                                <w:rFonts w:ascii="Times New Roman" w:hAnsi="Times New Roman" w:hint="eastAsia"/>
                                <w:sz w:val="20"/>
                                <w:szCs w:val="20"/>
                              </w:rPr>
                              <w:t xml:space="preserve"> the</w:t>
                            </w:r>
                            <w:r w:rsidR="000B2A97">
                              <w:rPr>
                                <w:rFonts w:ascii="Times New Roman" w:hAnsi="Times New Roman" w:hint="eastAsia"/>
                                <w:sz w:val="20"/>
                                <w:szCs w:val="20"/>
                              </w:rPr>
                              <w:t xml:space="preserve"> </w:t>
                            </w:r>
                            <w:r w:rsidR="0083264E">
                              <w:rPr>
                                <w:rFonts w:ascii="Times New Roman" w:hAnsi="Times New Roman" w:hint="eastAsia"/>
                                <w:sz w:val="20"/>
                                <w:szCs w:val="20"/>
                              </w:rPr>
                              <w:t xml:space="preserve">ST </w:t>
                            </w:r>
                            <w:r w:rsidR="000B2A97">
                              <w:rPr>
                                <w:rFonts w:ascii="Times New Roman" w:hAnsi="Times New Roman" w:hint="eastAsia"/>
                                <w:sz w:val="20"/>
                                <w:szCs w:val="20"/>
                              </w:rPr>
                              <w:t xml:space="preserve">and </w:t>
                            </w:r>
                            <w:r w:rsidR="0083264E">
                              <w:rPr>
                                <w:rFonts w:ascii="Times New Roman" w:hAnsi="Times New Roman" w:hint="eastAsia"/>
                                <w:sz w:val="20"/>
                                <w:szCs w:val="20"/>
                              </w:rPr>
                              <w:t>ST+CR specimens</w:t>
                            </w:r>
                            <w:r w:rsidR="000B2A97">
                              <w:rPr>
                                <w:rFonts w:ascii="Times New Roman" w:hAnsi="Times New Roman" w:hint="eastAsia"/>
                                <w:sz w:val="20"/>
                                <w:szCs w:val="20"/>
                              </w:rPr>
                              <w:t xml:space="preserve"> with </w:t>
                            </w:r>
                            <w:r w:rsidR="001F0F2C">
                              <w:rPr>
                                <w:rFonts w:ascii="Times New Roman" w:hAnsi="Times New Roman" w:hint="eastAsia"/>
                                <w:sz w:val="20"/>
                                <w:szCs w:val="20"/>
                              </w:rPr>
                              <w:t>aging time.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54C7E" id="Text Box 69" o:spid="_x0000_s1028" type="#_x0000_t202" style="position:absolute;left:0;text-align:left;margin-left:11.55pt;margin-top:753.8pt;width:230.4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L8sQ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" filled="f" stroked="f">
                <v:textbox inset="0,0,0,0">
                  <w:txbxContent>
                    <w:p w:rsidR="00807552" w:rsidRPr="00743A0C" w:rsidRDefault="00807552" w:rsidP="0083264E">
                      <w:pPr>
                        <w:ind w:left="1"/>
                        <w:rPr>
                          <w:rFonts w:ascii="Times New Roman" w:hAnsi="Times New Roman"/>
                          <w:sz w:val="20"/>
                          <w:szCs w:val="20"/>
                        </w:rPr>
                      </w:pPr>
                      <w:r w:rsidRPr="00743A0C">
                        <w:rPr>
                          <w:rFonts w:ascii="Times New Roman" w:hAnsi="Times New Roman"/>
                          <w:sz w:val="20"/>
                          <w:szCs w:val="20"/>
                        </w:rPr>
                        <w:t xml:space="preserve">Fig. </w:t>
                      </w:r>
                      <w:r>
                        <w:rPr>
                          <w:rFonts w:ascii="Times New Roman" w:hAnsi="Times New Roman" w:hint="eastAsia"/>
                          <w:sz w:val="20"/>
                          <w:szCs w:val="20"/>
                        </w:rPr>
                        <w:t>2</w:t>
                      </w:r>
                      <w:r w:rsidR="000B2A97">
                        <w:rPr>
                          <w:rFonts w:ascii="Times New Roman" w:hAnsi="Times New Roman" w:hint="eastAsia"/>
                          <w:sz w:val="20"/>
                          <w:szCs w:val="20"/>
                        </w:rPr>
                        <w:t xml:space="preserve"> Variations in </w:t>
                      </w:r>
                      <w:r w:rsidR="0083264E">
                        <w:rPr>
                          <w:rFonts w:ascii="Times New Roman" w:hAnsi="Times New Roman" w:hint="eastAsia"/>
                          <w:sz w:val="20"/>
                          <w:szCs w:val="20"/>
                        </w:rPr>
                        <w:t xml:space="preserve">precipitate </w:t>
                      </w:r>
                      <w:r w:rsidR="000B2A97">
                        <w:rPr>
                          <w:rFonts w:ascii="Times New Roman" w:hAnsi="Times New Roman" w:hint="eastAsia"/>
                          <w:sz w:val="20"/>
                          <w:szCs w:val="20"/>
                        </w:rPr>
                        <w:t>size of</w:t>
                      </w:r>
                      <w:r w:rsidR="00A05B66">
                        <w:rPr>
                          <w:rFonts w:ascii="Times New Roman" w:hAnsi="Times New Roman" w:hint="eastAsia"/>
                          <w:sz w:val="20"/>
                          <w:szCs w:val="20"/>
                        </w:rPr>
                        <w:t xml:space="preserve"> the</w:t>
                      </w:r>
                      <w:r w:rsidR="000B2A97">
                        <w:rPr>
                          <w:rFonts w:ascii="Times New Roman" w:hAnsi="Times New Roman" w:hint="eastAsia"/>
                          <w:sz w:val="20"/>
                          <w:szCs w:val="20"/>
                        </w:rPr>
                        <w:t xml:space="preserve"> </w:t>
                      </w:r>
                      <w:r w:rsidR="0083264E">
                        <w:rPr>
                          <w:rFonts w:ascii="Times New Roman" w:hAnsi="Times New Roman" w:hint="eastAsia"/>
                          <w:sz w:val="20"/>
                          <w:szCs w:val="20"/>
                        </w:rPr>
                        <w:t xml:space="preserve">ST </w:t>
                      </w:r>
                      <w:r w:rsidR="000B2A97">
                        <w:rPr>
                          <w:rFonts w:ascii="Times New Roman" w:hAnsi="Times New Roman" w:hint="eastAsia"/>
                          <w:sz w:val="20"/>
                          <w:szCs w:val="20"/>
                        </w:rPr>
                        <w:t xml:space="preserve">and </w:t>
                      </w:r>
                      <w:r w:rsidR="0083264E">
                        <w:rPr>
                          <w:rFonts w:ascii="Times New Roman" w:hAnsi="Times New Roman" w:hint="eastAsia"/>
                          <w:sz w:val="20"/>
                          <w:szCs w:val="20"/>
                        </w:rPr>
                        <w:t>ST+CR specimens</w:t>
                      </w:r>
                      <w:r w:rsidR="000B2A97">
                        <w:rPr>
                          <w:rFonts w:ascii="Times New Roman" w:hAnsi="Times New Roman" w:hint="eastAsia"/>
                          <w:sz w:val="20"/>
                          <w:szCs w:val="20"/>
                        </w:rPr>
                        <w:t xml:space="preserve"> with </w:t>
                      </w:r>
                      <w:r w:rsidR="001F0F2C">
                        <w:rPr>
                          <w:rFonts w:ascii="Times New Roman" w:hAnsi="Times New Roman" w:hint="eastAsia"/>
                          <w:sz w:val="20"/>
                          <w:szCs w:val="20"/>
                        </w:rPr>
                        <w:t>aging time.</w:t>
                      </w:r>
                    </w:p>
                  </w:txbxContent>
                </v:textbox>
                <w10:wrap type="square" anchory="page"/>
              </v:shape>
            </w:pict>
          </mc:Fallback>
        </mc:AlternateContent>
      </w:r>
      <w:r w:rsidR="0079183C" w:rsidRPr="00AD5697">
        <w:rPr>
          <w:rFonts w:ascii="ＭＳ 明朝" w:hAnsi="ＭＳ 明朝" w:hint="eastAsia"/>
          <w:szCs w:val="21"/>
        </w:rPr>
        <w:t>時効に伴う</w:t>
      </w:r>
      <w:r w:rsidR="002C5191">
        <w:rPr>
          <w:rFonts w:ascii="ＭＳ 明朝" w:hAnsi="ＭＳ 明朝" w:hint="eastAsia"/>
          <w:szCs w:val="21"/>
        </w:rPr>
        <w:t>硬さ</w:t>
      </w:r>
      <w:r w:rsidR="0020705A">
        <w:rPr>
          <w:rFonts w:ascii="ＭＳ 明朝" w:hAnsi="ＭＳ 明朝" w:hint="eastAsia"/>
          <w:szCs w:val="21"/>
        </w:rPr>
        <w:t>変化は</w:t>
      </w:r>
      <w:r w:rsidR="0079183C" w:rsidRPr="00AD5697">
        <w:rPr>
          <w:rFonts w:ascii="ＭＳ 明朝" w:hAnsi="ＭＳ 明朝" w:hint="eastAsia"/>
          <w:szCs w:val="21"/>
        </w:rPr>
        <w:t>析出物の</w:t>
      </w:r>
      <w:r w:rsidR="001065B9">
        <w:rPr>
          <w:rFonts w:ascii="ＭＳ 明朝" w:hAnsi="ＭＳ 明朝" w:hint="eastAsia"/>
          <w:szCs w:val="21"/>
        </w:rPr>
        <w:t>形成・成長が寄与する。そこで、X線小角散乱法により析出物サイズの時効変化を解析した。Fig. 2は小角散乱プロファイルに対し、Guinier解析を行い、析出物サイズを求めた結果である。</w:t>
      </w:r>
      <w:r w:rsidR="005C6135">
        <w:rPr>
          <w:rFonts w:ascii="ＭＳ 明朝" w:hAnsi="ＭＳ 明朝" w:hint="eastAsia"/>
          <w:szCs w:val="21"/>
        </w:rPr>
        <w:t>ST試料、ST+CR試料のいずれも、1 hの時効初期で約2 nmの析出物が形成され、緩やかにサイズ</w:t>
      </w:r>
      <w:r w:rsidR="005C6135">
        <w:rPr>
          <w:rFonts w:ascii="ＭＳ 明朝" w:hAnsi="ＭＳ 明朝" w:hint="eastAsia"/>
          <w:szCs w:val="21"/>
        </w:rPr>
        <w:lastRenderedPageBreak/>
        <w:t>が増加することが確認された。また、その成長速度に明確な差は確認されなかった。</w:t>
      </w:r>
    </w:p>
    <w:p w:rsidR="00432FB1" w:rsidRPr="00AD5697" w:rsidRDefault="005C6135" w:rsidP="005C6135">
      <w:pPr>
        <w:ind w:firstLineChars="100" w:firstLine="192"/>
        <w:rPr>
          <w:rFonts w:ascii="ＭＳ 明朝" w:hAnsi="ＭＳ 明朝"/>
        </w:rPr>
      </w:pPr>
      <w:r>
        <w:rPr>
          <w:rFonts w:ascii="ＭＳ 明朝" w:hAnsi="ＭＳ 明朝" w:hint="eastAsia"/>
          <w:szCs w:val="21"/>
        </w:rPr>
        <w:t>以上の結果から、冷間圧延によ</w:t>
      </w:r>
      <w:r w:rsidR="00A05B66">
        <w:rPr>
          <w:rFonts w:ascii="ＭＳ 明朝" w:hAnsi="ＭＳ 明朝" w:hint="eastAsia"/>
          <w:szCs w:val="21"/>
        </w:rPr>
        <w:t>る</w:t>
      </w:r>
      <w:r>
        <w:rPr>
          <w:rFonts w:ascii="ＭＳ 明朝" w:hAnsi="ＭＳ 明朝" w:hint="eastAsia"/>
          <w:szCs w:val="21"/>
        </w:rPr>
        <w:t>転位導入は、その後の時効の析出物成長に差異をもたらさないことが</w:t>
      </w:r>
      <w:r w:rsidR="00A05B66">
        <w:rPr>
          <w:rFonts w:ascii="ＭＳ 明朝" w:hAnsi="ＭＳ 明朝" w:hint="eastAsia"/>
          <w:szCs w:val="21"/>
        </w:rPr>
        <w:t>明らかになった</w:t>
      </w:r>
      <w:r>
        <w:rPr>
          <w:rFonts w:ascii="ＭＳ 明朝" w:hAnsi="ＭＳ 明朝" w:hint="eastAsia"/>
          <w:szCs w:val="21"/>
        </w:rPr>
        <w:t>。</w:t>
      </w:r>
    </w:p>
    <w:p w:rsidR="00432FB1" w:rsidRPr="00A05B66" w:rsidRDefault="00432FB1" w:rsidP="00547B0E">
      <w:pPr>
        <w:rPr>
          <w:rFonts w:ascii="ＭＳ 明朝" w:hAnsi="ＭＳ 明朝"/>
        </w:rPr>
      </w:pPr>
    </w:p>
    <w:p w:rsidR="00432FB1" w:rsidRPr="00AD5697" w:rsidRDefault="00432FB1" w:rsidP="00432FB1">
      <w:pPr>
        <w:rPr>
          <w:rFonts w:ascii="ＭＳ ゴシック" w:eastAsia="ＭＳ ゴシック" w:hAnsi="ＭＳ ゴシック"/>
          <w:b/>
          <w:szCs w:val="21"/>
        </w:rPr>
      </w:pPr>
      <w:r w:rsidRPr="00AD5697">
        <w:rPr>
          <w:rFonts w:ascii="ＭＳ ゴシック" w:eastAsia="ＭＳ ゴシック" w:hAnsi="ＭＳ ゴシック" w:hint="eastAsia"/>
          <w:b/>
          <w:szCs w:val="21"/>
        </w:rPr>
        <w:t xml:space="preserve">3.3　</w:t>
      </w:r>
      <w:r w:rsidR="005C6135">
        <w:rPr>
          <w:rFonts w:ascii="ＭＳ ゴシック" w:eastAsia="ＭＳ ゴシック" w:hAnsi="ＭＳ ゴシック" w:hint="eastAsia"/>
          <w:b/>
          <w:szCs w:val="21"/>
        </w:rPr>
        <w:t>サイドバンドピークによるスピノーダル分解の評価</w:t>
      </w:r>
      <w:r w:rsidR="005C6135" w:rsidRPr="00AD5697">
        <w:rPr>
          <w:rFonts w:ascii="ＭＳ ゴシック" w:eastAsia="ＭＳ ゴシック" w:hAnsi="ＭＳ ゴシック"/>
          <w:b/>
          <w:szCs w:val="21"/>
        </w:rPr>
        <w:t xml:space="preserve"> </w:t>
      </w:r>
    </w:p>
    <w:p w:rsidR="00014565" w:rsidRPr="00FE4A63" w:rsidRDefault="00432FB1" w:rsidP="00547B0E">
      <w:pPr>
        <w:rPr>
          <w:rFonts w:ascii="ＭＳ 明朝" w:hAnsi="ＭＳ 明朝"/>
        </w:rPr>
      </w:pPr>
      <w:r w:rsidRPr="00AD5697">
        <w:rPr>
          <w:rFonts w:ascii="ＭＳ 明朝" w:hAnsi="ＭＳ 明朝" w:hint="eastAsia"/>
        </w:rPr>
        <w:t xml:space="preserve">　</w:t>
      </w:r>
      <w:r w:rsidR="009729DB">
        <w:rPr>
          <w:rFonts w:ascii="ＭＳ 明朝" w:hAnsi="ＭＳ 明朝" w:hint="eastAsia"/>
        </w:rPr>
        <w:t>スピノーダル分解に伴い主相（FCC-銅）の回折</w:t>
      </w:r>
      <w:r w:rsidR="00BF5781">
        <w:rPr>
          <w:rFonts w:ascii="ＭＳ 明朝" w:hAnsi="ＭＳ 明朝" w:hint="eastAsia"/>
        </w:rPr>
        <w:t>の両側に</w:t>
      </w:r>
      <w:r w:rsidR="009729DB">
        <w:rPr>
          <w:rFonts w:ascii="ＭＳ 明朝" w:hAnsi="ＭＳ 明朝" w:hint="eastAsia"/>
        </w:rPr>
        <w:t>サイドバンドピークが現れる。その例として、ST試料のFCC-銅の220回折のサイドバンドピークを示す。</w:t>
      </w:r>
      <w:r w:rsidR="00BF5781">
        <w:rPr>
          <w:rFonts w:ascii="ＭＳ 明朝" w:hAnsi="ＭＳ 明朝" w:hint="eastAsia"/>
        </w:rPr>
        <w:t>時効に伴い、サイドバンドピークの位置が主相のピーク位置に近づいていることがわかる。これは</w:t>
      </w:r>
      <w:r w:rsidR="00BF5781">
        <w:rPr>
          <w:rFonts w:ascii="ＭＳ 明朝" w:hAnsi="ＭＳ 明朝" w:hint="eastAsia"/>
          <w:szCs w:val="21"/>
        </w:rPr>
        <w:t>スピノーダル変調の長さの増加を示唆している。また、サイドバンドピークの増加はスピノーダル領域の増加を示唆している。Fig. 3のような主ピークとサイドバンドピークに対し、</w:t>
      </w:r>
      <w:r w:rsidR="00647EF2">
        <w:rPr>
          <w:rFonts w:ascii="ＭＳ 明朝" w:hAnsi="ＭＳ 明朝" w:hint="eastAsia"/>
        </w:rPr>
        <w:t>Pseudo Voigt関数でピーク分離を</w:t>
      </w:r>
      <w:r w:rsidR="00014565">
        <w:rPr>
          <w:rFonts w:ascii="ＭＳ 明朝" w:hAnsi="ＭＳ 明朝" w:hint="eastAsia"/>
        </w:rPr>
        <w:t>行</w:t>
      </w:r>
      <w:r w:rsidR="00BF5781">
        <w:rPr>
          <w:rFonts w:ascii="ＭＳ 明朝" w:hAnsi="ＭＳ 明朝" w:hint="eastAsia"/>
        </w:rPr>
        <w:t>う。</w:t>
      </w:r>
      <w:r w:rsidR="00014565">
        <w:rPr>
          <w:rFonts w:ascii="ＭＳ 明朝" w:hAnsi="ＭＳ 明朝" w:hint="eastAsia"/>
        </w:rPr>
        <w:t>そのピーク位置から</w:t>
      </w:r>
      <w:r w:rsidR="00014565">
        <w:rPr>
          <w:rFonts w:ascii="ＭＳ 明朝" w:hAnsi="ＭＳ 明朝" w:hint="eastAsia"/>
          <w:szCs w:val="21"/>
        </w:rPr>
        <w:t>スピノーダル変調の長さ（</w:t>
      </w:r>
      <w:r w:rsidR="00FE4A63">
        <w:rPr>
          <w:rFonts w:ascii="Times New Roman" w:hAnsi="Times New Roman" w:hint="eastAsia"/>
          <w:i/>
          <w:szCs w:val="21"/>
        </w:rPr>
        <w:t>L</w:t>
      </w:r>
      <w:r w:rsidR="00760510" w:rsidRPr="00760510">
        <w:rPr>
          <w:rFonts w:ascii="Times New Roman" w:hAnsi="Times New Roman" w:hint="eastAsia"/>
          <w:szCs w:val="21"/>
          <w:vertAlign w:val="subscript"/>
        </w:rPr>
        <w:t>0</w:t>
      </w:r>
      <w:r w:rsidR="00014565">
        <w:rPr>
          <w:rFonts w:ascii="Symbol" w:hAnsi="Symbol"/>
          <w:szCs w:val="21"/>
        </w:rPr>
        <w:t>）</w:t>
      </w:r>
      <w:r w:rsidR="00A05B66">
        <w:rPr>
          <w:rFonts w:ascii="ＭＳ 明朝" w:hAnsi="ＭＳ 明朝" w:hint="eastAsia"/>
          <w:szCs w:val="21"/>
        </w:rPr>
        <w:t>を次の</w:t>
      </w:r>
      <w:r w:rsidR="00D17FD9">
        <w:rPr>
          <w:rFonts w:ascii="ＭＳ 明朝" w:hAnsi="ＭＳ 明朝" w:hint="eastAsia"/>
          <w:szCs w:val="21"/>
        </w:rPr>
        <w:t>Daniel-Lipsonの式から</w:t>
      </w:r>
      <w:r w:rsidR="00014565">
        <w:rPr>
          <w:rFonts w:ascii="ＭＳ 明朝" w:hAnsi="ＭＳ 明朝" w:hint="eastAsia"/>
          <w:szCs w:val="21"/>
        </w:rPr>
        <w:t>求める</w:t>
      </w:r>
      <w:r w:rsidR="00BF5781">
        <w:rPr>
          <w:rFonts w:ascii="ＭＳ 明朝" w:hAnsi="ＭＳ 明朝" w:hint="eastAsia"/>
          <w:szCs w:val="21"/>
          <w:vertAlign w:val="superscript"/>
        </w:rPr>
        <w:t>4</w:t>
      </w:r>
      <w:r w:rsidR="00074623" w:rsidRPr="00074623">
        <w:rPr>
          <w:rFonts w:ascii="ＭＳ 明朝" w:hAnsi="ＭＳ 明朝" w:hint="eastAsia"/>
          <w:szCs w:val="21"/>
          <w:vertAlign w:val="superscript"/>
        </w:rPr>
        <w:t>)</w:t>
      </w:r>
      <w:r w:rsidR="00014565">
        <w:rPr>
          <w:rFonts w:ascii="ＭＳ 明朝" w:hAnsi="ＭＳ 明朝" w:hint="eastAsia"/>
          <w:szCs w:val="21"/>
        </w:rPr>
        <w:t>。</w:t>
      </w:r>
      <w:r w:rsidR="00B7784F">
        <w:rPr>
          <w:noProof/>
        </w:rPr>
        <w:object w:dxaOrig="1440" w:dyaOrig="1440">
          <v:shape id="_x0000_s1031" type="#_x0000_t75" style="position:absolute;left:0;text-align:left;margin-left:255.85pt;margin-top:374.75pt;width:229.65pt;height:160.15pt;z-index:251665408;mso-position-horizontal-relative:margin;mso-position-vertical-relative:page">
            <v:imagedata r:id="rId11" o:title=""/>
            <w10:wrap type="square" anchorx="margin" anchory="page"/>
          </v:shape>
          <o:OLEObject Type="Embed" ProgID="Origin50.Graph" ShapeID="_x0000_s1031" DrawAspect="Content" ObjectID="_1500374038" r:id="rId12"/>
        </w:object>
      </w:r>
      <w:r w:rsidR="009F597C">
        <w:rPr>
          <w:noProof/>
        </w:rPr>
        <w:br/>
      </w:r>
      <m:oMathPara>
        <m:oMath>
          <m:sSub>
            <m:sSubPr>
              <m:ctrlPr>
                <w:rPr>
                  <w:rFonts w:ascii="Cambria Math" w:hAnsi="Cambria Math"/>
                  <w:i/>
                </w:rPr>
              </m:ctrlPr>
            </m:sSubPr>
            <m:e>
              <m:r>
                <w:rPr>
                  <w:rFonts w:ascii="Cambria Math" w:hAnsi="Cambria Math"/>
                </w:rPr>
                <m:t>L</m:t>
              </m:r>
            </m:e>
            <m:sub>
              <m: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a</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l</m:t>
                      </m:r>
                    </m:e>
                    <m:sup>
                      <m:r>
                        <w:rPr>
                          <w:rFonts w:ascii="Cambria Math" w:hAnsi="Cambria Math"/>
                        </w:rPr>
                        <m:t>2</m:t>
                      </m:r>
                    </m:sup>
                  </m:sSup>
                </m:e>
              </m:rad>
            </m:den>
          </m:f>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m</m:t>
                  </m:r>
                </m:sub>
              </m:sSub>
            </m:num>
            <m:den>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sb</m:t>
                  </m:r>
                </m:sub>
              </m:sSub>
            </m:den>
          </m:f>
          <m:r>
            <w:rPr>
              <w:rFonts w:ascii="Cambria Math" w:hAnsi="Cambria Math"/>
            </w:rPr>
            <m:t xml:space="preserve">                        </m:t>
          </m:r>
          <m:d>
            <m:dPr>
              <m:ctrlPr>
                <w:rPr>
                  <w:rFonts w:ascii="Cambria Math" w:hAnsi="Cambria Math"/>
                  <w:i/>
                </w:rPr>
              </m:ctrlPr>
            </m:dPr>
            <m:e>
              <m:r>
                <w:rPr>
                  <w:rFonts w:ascii="Cambria Math" w:hAnsi="Cambria Math"/>
                </w:rPr>
                <m:t>1</m:t>
              </m:r>
            </m:e>
          </m:d>
        </m:oMath>
      </m:oMathPara>
    </w:p>
    <w:p w:rsidR="00760510" w:rsidRPr="00760510" w:rsidRDefault="00FE4A63" w:rsidP="00547B0E">
      <w:pPr>
        <w:rPr>
          <w:rFonts w:ascii="Times New Roman" w:hAnsi="Times New Roman"/>
          <w:szCs w:val="21"/>
        </w:rPr>
      </w:pPr>
      <w:r>
        <w:rPr>
          <w:rFonts w:ascii="ＭＳ 明朝" w:hAnsi="ＭＳ 明朝" w:hint="eastAsia"/>
        </w:rPr>
        <w:t>ここで、</w:t>
      </w:r>
      <w:r w:rsidRPr="00FE4A63">
        <w:rPr>
          <w:rFonts w:ascii="Times New Roman" w:hAnsi="Times New Roman" w:hint="eastAsia"/>
          <w:i/>
        </w:rPr>
        <w:t>a</w:t>
      </w:r>
      <w:r>
        <w:rPr>
          <w:rFonts w:ascii="ＭＳ 明朝" w:hAnsi="ＭＳ 明朝" w:hint="eastAsia"/>
        </w:rPr>
        <w:t>は格子定数、</w:t>
      </w:r>
      <w:r w:rsidRPr="00FE4A63">
        <w:rPr>
          <w:rFonts w:ascii="Times New Roman" w:hAnsi="Times New Roman" w:hint="eastAsia"/>
          <w:i/>
        </w:rPr>
        <w:t>h</w:t>
      </w:r>
      <w:r w:rsidR="00A05B66">
        <w:rPr>
          <w:rFonts w:ascii="Times New Roman" w:hAnsi="Times New Roman" w:hint="eastAsia"/>
          <w:i/>
        </w:rPr>
        <w:t xml:space="preserve"> </w:t>
      </w:r>
      <w:r w:rsidRPr="00FE4A63">
        <w:rPr>
          <w:rFonts w:ascii="Times New Roman" w:hAnsi="Times New Roman" w:hint="eastAsia"/>
          <w:i/>
        </w:rPr>
        <w:t>k</w:t>
      </w:r>
      <w:r w:rsidR="00A05B66">
        <w:rPr>
          <w:rFonts w:ascii="Times New Roman" w:hAnsi="Times New Roman" w:hint="eastAsia"/>
          <w:i/>
        </w:rPr>
        <w:t xml:space="preserve"> </w:t>
      </w:r>
      <w:r w:rsidRPr="00FE4A63">
        <w:rPr>
          <w:rFonts w:ascii="Times New Roman" w:hAnsi="Times New Roman" w:hint="eastAsia"/>
          <w:i/>
        </w:rPr>
        <w:t>l</w:t>
      </w:r>
      <w:r>
        <w:rPr>
          <w:rFonts w:ascii="ＭＳ 明朝" w:hAnsi="ＭＳ 明朝" w:hint="eastAsia"/>
        </w:rPr>
        <w:t>は回折指数</w:t>
      </w:r>
      <w:r w:rsidR="00074623">
        <w:rPr>
          <w:rFonts w:ascii="ＭＳ 明朝" w:hAnsi="ＭＳ 明朝" w:hint="eastAsia"/>
        </w:rPr>
        <w:t>である。また、</w:t>
      </w:r>
      <w:r w:rsidRPr="00FE4A63">
        <w:rPr>
          <w:rFonts w:ascii="Times New Roman" w:hAnsi="Times New Roman" w:hint="eastAsia"/>
          <w:i/>
        </w:rPr>
        <w:t>g</w:t>
      </w:r>
      <w:r>
        <w:rPr>
          <w:rFonts w:ascii="ＭＳ 明朝" w:hAnsi="ＭＳ 明朝" w:hint="eastAsia"/>
        </w:rPr>
        <w:t>は散乱ベクトル（</w:t>
      </w:r>
      <m:oMath>
        <m:r>
          <m:rPr>
            <m:sty m:val="p"/>
          </m:rPr>
          <w:rPr>
            <w:rFonts w:ascii="Cambria Math" w:hAnsi="Cambria Math"/>
          </w:rPr>
          <m:t>=2sin</m:t>
        </m:r>
        <m:r>
          <w:rPr>
            <w:rFonts w:ascii="Cambria Math" w:hAnsi="Cambria Math"/>
          </w:rPr>
          <m:t>θ/λ</m:t>
        </m:r>
      </m:oMath>
      <w:r>
        <w:rPr>
          <w:rFonts w:ascii="ＭＳ 明朝" w:hAnsi="ＭＳ 明朝" w:hint="eastAsia"/>
        </w:rPr>
        <w:t>）であ</w:t>
      </w:r>
      <w:r w:rsidR="00074623">
        <w:rPr>
          <w:rFonts w:ascii="ＭＳ 明朝" w:hAnsi="ＭＳ 明朝" w:hint="eastAsia"/>
        </w:rPr>
        <w:t>り、添え字の</w:t>
      </w:r>
      <w:r w:rsidR="00074623" w:rsidRPr="00074623">
        <w:rPr>
          <w:rFonts w:ascii="Times New Roman" w:hAnsi="Times New Roman" w:hint="eastAsia"/>
          <w:i/>
        </w:rPr>
        <w:t>m</w:t>
      </w:r>
      <w:r w:rsidR="00074623">
        <w:rPr>
          <w:rFonts w:ascii="ＭＳ 明朝" w:hAnsi="ＭＳ 明朝" w:hint="eastAsia"/>
        </w:rPr>
        <w:t>、</w:t>
      </w:r>
      <w:r w:rsidR="00074623" w:rsidRPr="00074623">
        <w:rPr>
          <w:rFonts w:ascii="Times New Roman" w:hAnsi="Times New Roman" w:hint="eastAsia"/>
          <w:i/>
        </w:rPr>
        <w:t>sb</w:t>
      </w:r>
      <w:r w:rsidR="00074623">
        <w:rPr>
          <w:rFonts w:ascii="ＭＳ 明朝" w:hAnsi="ＭＳ 明朝" w:hint="eastAsia"/>
        </w:rPr>
        <w:t>はそれぞれ主ピーク、サイドバンドピークを表す。</w:t>
      </w:r>
      <w:r w:rsidR="00346BF9">
        <w:rPr>
          <w:rFonts w:ascii="ＭＳ 明朝" w:hAnsi="ＭＳ 明朝" w:hint="eastAsia"/>
        </w:rPr>
        <w:t>なお、</w:t>
      </w:r>
      <w:r w:rsidR="00760510">
        <w:rPr>
          <w:rFonts w:ascii="ＭＳ 明朝" w:hAnsi="ＭＳ 明朝" w:hint="eastAsia"/>
        </w:rPr>
        <w:t>スピノーダル分解は&lt;100&gt;方向に進展することが報告されている</w:t>
      </w:r>
      <w:r w:rsidR="00774ABE" w:rsidRPr="00774ABE">
        <w:rPr>
          <w:rFonts w:ascii="ＭＳ 明朝" w:hAnsi="ＭＳ 明朝" w:hint="eastAsia"/>
          <w:vertAlign w:val="superscript"/>
        </w:rPr>
        <w:t>5)</w:t>
      </w:r>
      <w:r w:rsidR="00760510">
        <w:rPr>
          <w:rFonts w:ascii="ＭＳ 明朝" w:hAnsi="ＭＳ 明朝" w:hint="eastAsia"/>
        </w:rPr>
        <w:t>。従って、220回折から導かれた値は&lt;110&gt;方向に対して見積もられているため、実際の</w:t>
      </w:r>
      <w:r w:rsidR="00760510">
        <w:rPr>
          <w:rFonts w:ascii="ＭＳ 明朝" w:hAnsi="ＭＳ 明朝" w:hint="eastAsia"/>
          <w:szCs w:val="21"/>
        </w:rPr>
        <w:t>スピノーダル変調の長さ（</w:t>
      </w:r>
      <w:r w:rsidR="00760510">
        <w:rPr>
          <w:rFonts w:ascii="Times New Roman" w:hAnsi="Times New Roman" w:hint="eastAsia"/>
          <w:i/>
          <w:szCs w:val="21"/>
        </w:rPr>
        <w:t>L</w:t>
      </w:r>
      <w:r w:rsidR="00760510">
        <w:rPr>
          <w:rFonts w:ascii="Symbol" w:hAnsi="Symbol"/>
          <w:szCs w:val="21"/>
        </w:rPr>
        <w:t>）</w:t>
      </w:r>
      <w:r w:rsidR="00760510">
        <w:rPr>
          <w:rFonts w:ascii="Symbol" w:hAnsi="Symbol" w:hint="eastAsia"/>
          <w:szCs w:val="21"/>
        </w:rPr>
        <w:t>は</w:t>
      </w:r>
      <m:oMath>
        <m:sSub>
          <m:sSubPr>
            <m:ctrlPr>
              <w:rPr>
                <w:rFonts w:ascii="Cambria Math" w:hAnsi="Cambria Math"/>
                <w:szCs w:val="21"/>
              </w:rPr>
            </m:ctrlPr>
          </m:sSubPr>
          <m:e>
            <m:r>
              <w:rPr>
                <w:rFonts w:ascii="Cambria Math" w:hAnsi="Cambria Math"/>
                <w:szCs w:val="21"/>
              </w:rPr>
              <m:t>L</m:t>
            </m:r>
          </m:e>
          <m:sub>
            <m:r>
              <w:rPr>
                <w:rFonts w:ascii="Cambria Math" w:hAnsi="Cambria Math"/>
                <w:szCs w:val="21"/>
              </w:rPr>
              <m:t>0</m:t>
            </m:r>
          </m:sub>
        </m:sSub>
        <m:r>
          <w:rPr>
            <w:rFonts w:ascii="Cambria Math" w:hAnsi="Cambria Math"/>
            <w:szCs w:val="21"/>
          </w:rPr>
          <m:t>/</m:t>
        </m:r>
        <m:rad>
          <m:radPr>
            <m:degHide m:val="1"/>
            <m:ctrlPr>
              <w:rPr>
                <w:rFonts w:ascii="Cambria Math" w:hAnsi="Cambria Math"/>
                <w:i/>
                <w:szCs w:val="21"/>
              </w:rPr>
            </m:ctrlPr>
          </m:radPr>
          <m:deg/>
          <m:e>
            <m:r>
              <w:rPr>
                <w:rFonts w:ascii="Cambria Math" w:hAnsi="Cambria Math"/>
                <w:szCs w:val="21"/>
              </w:rPr>
              <m:t>2</m:t>
            </m:r>
          </m:e>
        </m:rad>
      </m:oMath>
      <w:r w:rsidR="00760510">
        <w:rPr>
          <w:rFonts w:ascii="Symbol" w:hAnsi="Symbol" w:hint="eastAsia"/>
          <w:szCs w:val="21"/>
        </w:rPr>
        <w:t>となる。</w:t>
      </w:r>
    </w:p>
    <w:p w:rsidR="001413B5" w:rsidRDefault="00A05B66" w:rsidP="00547B0E">
      <w:pPr>
        <w:rPr>
          <w:rFonts w:ascii="ＭＳ 明朝" w:hAnsi="ＭＳ 明朝"/>
          <w:szCs w:val="21"/>
        </w:rPr>
      </w:pPr>
      <w:r w:rsidRPr="00D17FD9">
        <w:rPr>
          <w:noProof/>
          <w:szCs w:val="21"/>
        </w:rPr>
        <mc:AlternateContent>
          <mc:Choice Requires="wps">
            <w:drawing>
              <wp:anchor distT="0" distB="0" distL="114300" distR="114300" simplePos="0" relativeHeight="251658240" behindDoc="0" locked="0" layoutInCell="1" allowOverlap="1" wp14:anchorId="60F948F0" wp14:editId="566FFAD3">
                <wp:simplePos x="0" y="0"/>
                <wp:positionH relativeFrom="margin">
                  <wp:posOffset>3190875</wp:posOffset>
                </wp:positionH>
                <wp:positionV relativeFrom="page">
                  <wp:posOffset>6758305</wp:posOffset>
                </wp:positionV>
                <wp:extent cx="2926715" cy="422910"/>
                <wp:effectExtent l="0" t="0" r="6985" b="15240"/>
                <wp:wrapSquare wrapText="bothSides"/>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CF7" w:rsidRPr="00743A0C" w:rsidRDefault="00683CF7" w:rsidP="00652878">
                            <w:pPr>
                              <w:ind w:left="1"/>
                              <w:rPr>
                                <w:rFonts w:ascii="Times New Roman" w:hAnsi="Times New Roman"/>
                                <w:sz w:val="20"/>
                                <w:szCs w:val="20"/>
                              </w:rPr>
                            </w:pPr>
                            <w:r w:rsidRPr="00743A0C">
                              <w:rPr>
                                <w:rFonts w:ascii="Times New Roman" w:hAnsi="Times New Roman"/>
                                <w:sz w:val="20"/>
                                <w:szCs w:val="20"/>
                              </w:rPr>
                              <w:t xml:space="preserve">Fig. </w:t>
                            </w:r>
                            <w:r w:rsidR="00652878">
                              <w:rPr>
                                <w:rFonts w:ascii="Times New Roman" w:hAnsi="Times New Roman" w:hint="eastAsia"/>
                                <w:sz w:val="20"/>
                                <w:szCs w:val="20"/>
                              </w:rPr>
                              <w:t>3</w:t>
                            </w:r>
                            <w:r>
                              <w:rPr>
                                <w:rFonts w:ascii="Times New Roman" w:hAnsi="Times New Roman" w:hint="eastAsia"/>
                                <w:sz w:val="20"/>
                                <w:szCs w:val="20"/>
                              </w:rPr>
                              <w:t xml:space="preserve"> </w:t>
                            </w:r>
                            <w:r w:rsidR="00652878">
                              <w:rPr>
                                <w:rFonts w:ascii="Times New Roman" w:hAnsi="Times New Roman" w:hint="eastAsia"/>
                                <w:sz w:val="20"/>
                                <w:szCs w:val="20"/>
                              </w:rPr>
                              <w:t>Sideband peaks of 220 reflection of FCC-Cu</w:t>
                            </w:r>
                            <w:r w:rsidR="0063312B">
                              <w:rPr>
                                <w:rFonts w:ascii="Times New Roman" w:hAnsi="Times New Roman" w:hint="eastAsia"/>
                                <w:sz w:val="20"/>
                                <w:szCs w:val="20"/>
                              </w:rPr>
                              <w:t xml:space="preserve"> for the ST specimen at the aging times of 1, 6, and 12 h</w:t>
                            </w:r>
                            <w:r w:rsidR="000E3562">
                              <w:rPr>
                                <w:rFonts w:ascii="Times New Roman" w:hAnsi="Times New Roman" w:hint="eastAsia"/>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948F0" id="Text Box 82" o:spid="_x0000_s1029" type="#_x0000_t202" style="position:absolute;left:0;text-align:left;margin-left:251.25pt;margin-top:532.15pt;width:230.45pt;height:3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2ntA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" filled="f" stroked="f">
                <v:textbox inset="0,0,0,0">
                  <w:txbxContent>
                    <w:p w:rsidR="00683CF7" w:rsidRPr="00743A0C" w:rsidRDefault="00683CF7" w:rsidP="00652878">
                      <w:pPr>
                        <w:ind w:left="1"/>
                        <w:rPr>
                          <w:rFonts w:ascii="Times New Roman" w:hAnsi="Times New Roman"/>
                          <w:sz w:val="20"/>
                          <w:szCs w:val="20"/>
                        </w:rPr>
                      </w:pPr>
                      <w:r w:rsidRPr="00743A0C">
                        <w:rPr>
                          <w:rFonts w:ascii="Times New Roman" w:hAnsi="Times New Roman"/>
                          <w:sz w:val="20"/>
                          <w:szCs w:val="20"/>
                        </w:rPr>
                        <w:t xml:space="preserve">Fig. </w:t>
                      </w:r>
                      <w:r w:rsidR="00652878">
                        <w:rPr>
                          <w:rFonts w:ascii="Times New Roman" w:hAnsi="Times New Roman" w:hint="eastAsia"/>
                          <w:sz w:val="20"/>
                          <w:szCs w:val="20"/>
                        </w:rPr>
                        <w:t>3</w:t>
                      </w:r>
                      <w:r>
                        <w:rPr>
                          <w:rFonts w:ascii="Times New Roman" w:hAnsi="Times New Roman" w:hint="eastAsia"/>
                          <w:sz w:val="20"/>
                          <w:szCs w:val="20"/>
                        </w:rPr>
                        <w:t xml:space="preserve"> </w:t>
                      </w:r>
                      <w:r w:rsidR="00652878">
                        <w:rPr>
                          <w:rFonts w:ascii="Times New Roman" w:hAnsi="Times New Roman" w:hint="eastAsia"/>
                          <w:sz w:val="20"/>
                          <w:szCs w:val="20"/>
                        </w:rPr>
                        <w:t>Sideband peaks of 220 reflection of FCC-Cu</w:t>
                      </w:r>
                      <w:r w:rsidR="0063312B">
                        <w:rPr>
                          <w:rFonts w:ascii="Times New Roman" w:hAnsi="Times New Roman" w:hint="eastAsia"/>
                          <w:sz w:val="20"/>
                          <w:szCs w:val="20"/>
                        </w:rPr>
                        <w:t xml:space="preserve"> for the ST specimen at the aging times of 1, 6, and 12 h</w:t>
                      </w:r>
                      <w:r w:rsidR="000E3562">
                        <w:rPr>
                          <w:rFonts w:ascii="Times New Roman" w:hAnsi="Times New Roman" w:hint="eastAsia"/>
                          <w:sz w:val="20"/>
                          <w:szCs w:val="20"/>
                        </w:rPr>
                        <w:t>.</w:t>
                      </w:r>
                    </w:p>
                  </w:txbxContent>
                </v:textbox>
                <w10:wrap type="square" anchorx="margin" anchory="page"/>
              </v:shape>
            </w:pict>
          </mc:Fallback>
        </mc:AlternateContent>
      </w:r>
      <w:r w:rsidR="00074623">
        <w:rPr>
          <w:rFonts w:ascii="ＭＳ 明朝" w:hAnsi="ＭＳ 明朝" w:hint="eastAsia"/>
        </w:rPr>
        <w:t xml:space="preserve">　Fig. 4</w:t>
      </w:r>
      <w:r w:rsidR="007011CC">
        <w:rPr>
          <w:rFonts w:ascii="ＭＳ 明朝" w:hAnsi="ＭＳ 明朝" w:hint="eastAsia"/>
        </w:rPr>
        <w:t>に</w:t>
      </w:r>
      <w:r w:rsidR="007011CC">
        <w:rPr>
          <w:rFonts w:ascii="ＭＳ 明朝" w:hAnsi="ＭＳ 明朝" w:hint="eastAsia"/>
          <w:szCs w:val="21"/>
        </w:rPr>
        <w:t>スピノーダル変調の長さの時効変化を示す。STおよびST+CR試料の長さに有意な差はないことがわかる。また、サイドバンドのピーク面積についても差がないことが確認された。この結果から、冷間圧延による転位の導入はスピノーダル分解に対し、作用しないことが明らかになった。</w:t>
      </w:r>
    </w:p>
    <w:p w:rsidR="007011CC" w:rsidRPr="007011CC" w:rsidRDefault="00B7784F" w:rsidP="00547B0E">
      <w:pPr>
        <w:rPr>
          <w:rFonts w:ascii="ＭＳ 明朝" w:hAnsi="ＭＳ 明朝"/>
          <w:szCs w:val="21"/>
        </w:rPr>
      </w:pPr>
      <w:r>
        <w:rPr>
          <w:noProof/>
        </w:rPr>
        <w:object w:dxaOrig="1440" w:dyaOrig="1440">
          <v:shape id="_x0000_s1032" type="#_x0000_t75" style="position:absolute;left:0;text-align:left;margin-left:256.05pt;margin-top:578.9pt;width:229.65pt;height:160.15pt;z-index:251667456;mso-position-horizontal-relative:margin;mso-position-vertical-relative:page">
            <v:imagedata r:id="rId13" o:title=""/>
            <w10:wrap type="square" anchorx="margin" anchory="page"/>
          </v:shape>
          <o:OLEObject Type="Embed" ProgID="Origin50.Graph" ShapeID="_x0000_s1032" DrawAspect="Content" ObjectID="_1500374039" r:id="rId14"/>
        </w:object>
      </w:r>
      <w:r w:rsidR="007011CC">
        <w:rPr>
          <w:rFonts w:ascii="ＭＳ 明朝" w:hAnsi="ＭＳ 明朝" w:hint="eastAsia"/>
          <w:szCs w:val="21"/>
        </w:rPr>
        <w:t xml:space="preserve">　以上の結果</w:t>
      </w:r>
      <w:r w:rsidR="002C54BB">
        <w:rPr>
          <w:rFonts w:ascii="ＭＳ 明朝" w:hAnsi="ＭＳ 明朝" w:hint="eastAsia"/>
          <w:szCs w:val="21"/>
        </w:rPr>
        <w:t>から、冷間圧延が与える時効</w:t>
      </w:r>
      <w:r w:rsidR="002C5191">
        <w:rPr>
          <w:rFonts w:ascii="ＭＳ 明朝" w:hAnsi="ＭＳ 明朝" w:hint="eastAsia"/>
          <w:szCs w:val="21"/>
        </w:rPr>
        <w:t>硬さ</w:t>
      </w:r>
      <w:r w:rsidR="002C54BB">
        <w:rPr>
          <w:rFonts w:ascii="ＭＳ 明朝" w:hAnsi="ＭＳ 明朝" w:hint="eastAsia"/>
          <w:szCs w:val="21"/>
        </w:rPr>
        <w:t>の変化の差異はスピノーダル分解や析出物成長以外の構造因子</w:t>
      </w:r>
      <w:r w:rsidR="00BF5781">
        <w:rPr>
          <w:rFonts w:ascii="ＭＳ 明朝" w:hAnsi="ＭＳ 明朝" w:hint="eastAsia"/>
          <w:szCs w:val="21"/>
        </w:rPr>
        <w:t>に起因することを示唆する</w:t>
      </w:r>
      <w:r w:rsidR="002C54BB">
        <w:rPr>
          <w:rFonts w:ascii="ＭＳ 明朝" w:hAnsi="ＭＳ 明朝" w:hint="eastAsia"/>
          <w:szCs w:val="21"/>
        </w:rPr>
        <w:t>。本研究で行った時効処理の温度</w:t>
      </w:r>
      <w:r w:rsidR="002C5191">
        <w:rPr>
          <w:rFonts w:ascii="ＭＳ 明朝" w:hAnsi="ＭＳ 明朝" w:hint="eastAsia"/>
          <w:szCs w:val="21"/>
        </w:rPr>
        <w:t>（723 K）では</w:t>
      </w:r>
      <w:r w:rsidR="002C54BB">
        <w:rPr>
          <w:rFonts w:ascii="ＭＳ 明朝" w:hAnsi="ＭＳ 明朝" w:hint="eastAsia"/>
          <w:szCs w:val="21"/>
        </w:rPr>
        <w:t>再結晶</w:t>
      </w:r>
      <w:r w:rsidR="002C5191">
        <w:rPr>
          <w:rFonts w:ascii="ＭＳ 明朝" w:hAnsi="ＭＳ 明朝" w:hint="eastAsia"/>
          <w:szCs w:val="21"/>
        </w:rPr>
        <w:t>はほとんど進展しない</w:t>
      </w:r>
      <w:r w:rsidR="002C54BB">
        <w:rPr>
          <w:rFonts w:ascii="ＭＳ 明朝" w:hAnsi="ＭＳ 明朝" w:hint="eastAsia"/>
          <w:szCs w:val="21"/>
        </w:rPr>
        <w:t>ため、</w:t>
      </w:r>
      <w:r w:rsidR="00A05B66">
        <w:rPr>
          <w:rFonts w:ascii="ＭＳ 明朝" w:hAnsi="ＭＳ 明朝" w:hint="eastAsia"/>
          <w:szCs w:val="21"/>
        </w:rPr>
        <w:t>12 h以降の軟化は</w:t>
      </w:r>
      <w:r w:rsidR="002C54BB">
        <w:rPr>
          <w:rFonts w:ascii="ＭＳ 明朝" w:hAnsi="ＭＳ 明朝" w:hint="eastAsia"/>
          <w:szCs w:val="21"/>
        </w:rPr>
        <w:t>主に転位の再配列により生じたと推定された。</w:t>
      </w:r>
    </w:p>
    <w:p w:rsidR="00815DC1" w:rsidRPr="002C54BB" w:rsidRDefault="00815DC1">
      <w:pPr>
        <w:jc w:val="center"/>
        <w:rPr>
          <w:rFonts w:ascii="ＭＳ 明朝" w:hAnsi="ＭＳ 明朝"/>
          <w:b/>
          <w:szCs w:val="21"/>
        </w:rPr>
      </w:pPr>
    </w:p>
    <w:p w:rsidR="00815DC1" w:rsidRPr="00AD5697" w:rsidRDefault="00815DC1">
      <w:pPr>
        <w:jc w:val="center"/>
        <w:rPr>
          <w:rFonts w:ascii="ＭＳ ゴシック" w:eastAsia="ＭＳ ゴシック" w:hAnsi="ＭＳ ゴシック"/>
          <w:b/>
          <w:szCs w:val="21"/>
        </w:rPr>
      </w:pPr>
      <w:r w:rsidRPr="00AD5697">
        <w:rPr>
          <w:rFonts w:ascii="ＭＳ ゴシック" w:eastAsia="ＭＳ ゴシック" w:hAnsi="ＭＳ ゴシック" w:hint="eastAsia"/>
          <w:b/>
          <w:szCs w:val="21"/>
        </w:rPr>
        <w:t>4.　結論</w:t>
      </w:r>
    </w:p>
    <w:p w:rsidR="00815DC1" w:rsidRDefault="00A05B66">
      <w:pPr>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68205BA9" wp14:editId="3C695316">
                <wp:simplePos x="0" y="0"/>
                <wp:positionH relativeFrom="margin">
                  <wp:posOffset>3190875</wp:posOffset>
                </wp:positionH>
                <wp:positionV relativeFrom="page">
                  <wp:posOffset>9392920</wp:posOffset>
                </wp:positionV>
                <wp:extent cx="2926715" cy="566420"/>
                <wp:effectExtent l="0" t="0" r="6985" b="5080"/>
                <wp:wrapSquare wrapText="bothSides"/>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CF7" w:rsidRPr="00743A0C" w:rsidRDefault="00683CF7" w:rsidP="00A05B66">
                            <w:pPr>
                              <w:ind w:left="1"/>
                              <w:rPr>
                                <w:rFonts w:ascii="Times New Roman" w:hAnsi="Times New Roman"/>
                                <w:sz w:val="20"/>
                                <w:szCs w:val="20"/>
                              </w:rPr>
                            </w:pPr>
                            <w:r w:rsidRPr="00743A0C">
                              <w:rPr>
                                <w:rFonts w:ascii="Times New Roman" w:hAnsi="Times New Roman"/>
                                <w:sz w:val="20"/>
                                <w:szCs w:val="20"/>
                              </w:rPr>
                              <w:t xml:space="preserve">Fig. </w:t>
                            </w:r>
                            <w:r w:rsidR="00A05B66">
                              <w:rPr>
                                <w:rFonts w:ascii="Times New Roman" w:hAnsi="Times New Roman" w:hint="eastAsia"/>
                                <w:sz w:val="20"/>
                                <w:szCs w:val="20"/>
                              </w:rPr>
                              <w:t>4</w:t>
                            </w:r>
                            <w:r>
                              <w:rPr>
                                <w:rFonts w:ascii="Times New Roman" w:hAnsi="Times New Roman" w:hint="eastAsia"/>
                                <w:sz w:val="20"/>
                                <w:szCs w:val="20"/>
                              </w:rPr>
                              <w:t xml:space="preserve"> Variations in </w:t>
                            </w:r>
                            <w:r w:rsidR="00A05B66">
                              <w:rPr>
                                <w:rFonts w:ascii="Times New Roman" w:hAnsi="Times New Roman" w:hint="eastAsia"/>
                                <w:sz w:val="20"/>
                                <w:szCs w:val="20"/>
                              </w:rPr>
                              <w:t xml:space="preserve">modulation length </w:t>
                            </w:r>
                            <w:r>
                              <w:rPr>
                                <w:rFonts w:ascii="Times New Roman" w:hAnsi="Times New Roman" w:hint="eastAsia"/>
                                <w:sz w:val="20"/>
                                <w:szCs w:val="20"/>
                              </w:rPr>
                              <w:t xml:space="preserve">of </w:t>
                            </w:r>
                            <w:r w:rsidR="00A05B66">
                              <w:rPr>
                                <w:rFonts w:ascii="Times New Roman" w:hAnsi="Times New Roman" w:hint="eastAsia"/>
                                <w:sz w:val="20"/>
                                <w:szCs w:val="20"/>
                              </w:rPr>
                              <w:t xml:space="preserve">the spinodal decomposition of the ST and ST+CR specimens </w:t>
                            </w:r>
                            <w:r>
                              <w:rPr>
                                <w:rFonts w:ascii="Times New Roman" w:hAnsi="Times New Roman" w:hint="eastAsia"/>
                                <w:sz w:val="20"/>
                                <w:szCs w:val="20"/>
                              </w:rPr>
                              <w:t>with aging time.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05BA9" id="Text Box 83" o:spid="_x0000_s1030" type="#_x0000_t202" style="position:absolute;left:0;text-align:left;margin-left:251.25pt;margin-top:739.6pt;width:230.45pt;height: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Kn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" filled="f" stroked="f">
                <v:textbox inset="0,0,0,0">
                  <w:txbxContent>
                    <w:p w:rsidR="00683CF7" w:rsidRPr="00743A0C" w:rsidRDefault="00683CF7" w:rsidP="00A05B66">
                      <w:pPr>
                        <w:ind w:left="1"/>
                        <w:rPr>
                          <w:rFonts w:ascii="Times New Roman" w:hAnsi="Times New Roman"/>
                          <w:sz w:val="20"/>
                          <w:szCs w:val="20"/>
                        </w:rPr>
                      </w:pPr>
                      <w:r w:rsidRPr="00743A0C">
                        <w:rPr>
                          <w:rFonts w:ascii="Times New Roman" w:hAnsi="Times New Roman"/>
                          <w:sz w:val="20"/>
                          <w:szCs w:val="20"/>
                        </w:rPr>
                        <w:t xml:space="preserve">Fig. </w:t>
                      </w:r>
                      <w:r w:rsidR="00A05B66">
                        <w:rPr>
                          <w:rFonts w:ascii="Times New Roman" w:hAnsi="Times New Roman" w:hint="eastAsia"/>
                          <w:sz w:val="20"/>
                          <w:szCs w:val="20"/>
                        </w:rPr>
                        <w:t>4</w:t>
                      </w:r>
                      <w:r>
                        <w:rPr>
                          <w:rFonts w:ascii="Times New Roman" w:hAnsi="Times New Roman" w:hint="eastAsia"/>
                          <w:sz w:val="20"/>
                          <w:szCs w:val="20"/>
                        </w:rPr>
                        <w:t xml:space="preserve"> Variations in </w:t>
                      </w:r>
                      <w:r w:rsidR="00A05B66">
                        <w:rPr>
                          <w:rFonts w:ascii="Times New Roman" w:hAnsi="Times New Roman" w:hint="eastAsia"/>
                          <w:sz w:val="20"/>
                          <w:szCs w:val="20"/>
                        </w:rPr>
                        <w:t xml:space="preserve">modulation length </w:t>
                      </w:r>
                      <w:r>
                        <w:rPr>
                          <w:rFonts w:ascii="Times New Roman" w:hAnsi="Times New Roman" w:hint="eastAsia"/>
                          <w:sz w:val="20"/>
                          <w:szCs w:val="20"/>
                        </w:rPr>
                        <w:t xml:space="preserve">of </w:t>
                      </w:r>
                      <w:r w:rsidR="00A05B66">
                        <w:rPr>
                          <w:rFonts w:ascii="Times New Roman" w:hAnsi="Times New Roman" w:hint="eastAsia"/>
                          <w:sz w:val="20"/>
                          <w:szCs w:val="20"/>
                        </w:rPr>
                        <w:t xml:space="preserve">the spinodal decomposition of the ST and ST+CR specimens </w:t>
                      </w:r>
                      <w:r>
                        <w:rPr>
                          <w:rFonts w:ascii="Times New Roman" w:hAnsi="Times New Roman" w:hint="eastAsia"/>
                          <w:sz w:val="20"/>
                          <w:szCs w:val="20"/>
                        </w:rPr>
                        <w:t>with aging time.</w:t>
                      </w:r>
                    </w:p>
                  </w:txbxContent>
                </v:textbox>
                <w10:wrap type="square" anchorx="margin" anchory="page"/>
              </v:shape>
            </w:pict>
          </mc:Fallback>
        </mc:AlternateContent>
      </w:r>
      <w:r w:rsidR="002C54BB" w:rsidRPr="00AD5697">
        <w:rPr>
          <w:rFonts w:ascii="ＭＳ 明朝" w:hAnsi="ＭＳ 明朝" w:hint="eastAsia"/>
          <w:szCs w:val="21"/>
        </w:rPr>
        <w:t xml:space="preserve">　析出強化型Cu-</w:t>
      </w:r>
      <w:r w:rsidR="002C54BB">
        <w:rPr>
          <w:rFonts w:ascii="ＭＳ 明朝" w:hAnsi="ＭＳ 明朝" w:hint="eastAsia"/>
          <w:szCs w:val="21"/>
        </w:rPr>
        <w:t>Ti</w:t>
      </w:r>
      <w:r w:rsidR="002C54BB" w:rsidRPr="00AD5697">
        <w:rPr>
          <w:rFonts w:ascii="ＭＳ 明朝" w:hAnsi="ＭＳ 明朝" w:hint="eastAsia"/>
          <w:szCs w:val="21"/>
        </w:rPr>
        <w:t>合金</w:t>
      </w:r>
      <w:r w:rsidR="00BF5781">
        <w:rPr>
          <w:rFonts w:ascii="ＭＳ 明朝" w:hAnsi="ＭＳ 明朝" w:hint="eastAsia"/>
          <w:szCs w:val="21"/>
        </w:rPr>
        <w:t>について、時効処理前の冷間圧延による時効硬化</w:t>
      </w:r>
      <w:r w:rsidR="002832F1">
        <w:rPr>
          <w:rFonts w:ascii="ＭＳ 明朝" w:hAnsi="ＭＳ 明朝" w:hint="eastAsia"/>
          <w:szCs w:val="21"/>
        </w:rPr>
        <w:t>特性への影響</w:t>
      </w:r>
      <w:r w:rsidR="00BF5781">
        <w:rPr>
          <w:rFonts w:ascii="ＭＳ 明朝" w:hAnsi="ＭＳ 明朝" w:hint="eastAsia"/>
          <w:szCs w:val="21"/>
        </w:rPr>
        <w:t>をX線散乱法から解析した。</w:t>
      </w:r>
      <w:r w:rsidR="002832F1">
        <w:rPr>
          <w:rFonts w:ascii="ＭＳ 明朝" w:hAnsi="ＭＳ 明朝" w:hint="eastAsia"/>
          <w:szCs w:val="21"/>
        </w:rPr>
        <w:t>冷間圧延により転位が導入されるが、時効に伴うスピノーダル分解や析出物形成には作用しないことが明らかになった。冷間圧延を施した試料では、比較的早い時効時間で軟化が進むが、この現象は転位の再配列に起因すると推定される。</w:t>
      </w:r>
    </w:p>
    <w:p w:rsidR="002C5191" w:rsidRPr="00AD5697" w:rsidRDefault="002C5191">
      <w:pPr>
        <w:rPr>
          <w:rFonts w:ascii="ＭＳ 明朝" w:hAnsi="ＭＳ 明朝"/>
          <w:szCs w:val="21"/>
        </w:rPr>
      </w:pPr>
    </w:p>
    <w:p w:rsidR="00D22CB3" w:rsidRPr="002C5191" w:rsidRDefault="00D22CB3">
      <w:pPr>
        <w:rPr>
          <w:rFonts w:ascii="ＭＳ 明朝" w:hAnsi="ＭＳ 明朝"/>
          <w:b/>
          <w:szCs w:val="21"/>
        </w:rPr>
      </w:pPr>
      <w:r w:rsidRPr="002C5191">
        <w:rPr>
          <w:rFonts w:ascii="ＭＳ 明朝" w:hAnsi="ＭＳ 明朝" w:hint="eastAsia"/>
          <w:b/>
          <w:szCs w:val="21"/>
        </w:rPr>
        <w:lastRenderedPageBreak/>
        <w:t>謝辞</w:t>
      </w:r>
    </w:p>
    <w:p w:rsidR="00D22CB3" w:rsidRPr="00AD5697" w:rsidRDefault="00D22CB3">
      <w:r w:rsidRPr="00AD5697">
        <w:rPr>
          <w:rFonts w:ascii="ＭＳ 明朝" w:hAnsi="ＭＳ 明朝" w:hint="eastAsia"/>
          <w:szCs w:val="21"/>
        </w:rPr>
        <w:t xml:space="preserve">　本研究は</w:t>
      </w:r>
      <w:r w:rsidR="001E518E">
        <w:rPr>
          <w:rFonts w:hint="eastAsia"/>
        </w:rPr>
        <w:t>日本銅学会</w:t>
      </w:r>
      <w:r w:rsidR="00BD2B4B" w:rsidRPr="00AD5697">
        <w:rPr>
          <w:rFonts w:hint="eastAsia"/>
        </w:rPr>
        <w:t>平成</w:t>
      </w:r>
      <w:r w:rsidR="002C54BB">
        <w:rPr>
          <w:rFonts w:hint="eastAsia"/>
        </w:rPr>
        <w:t>２４</w:t>
      </w:r>
      <w:r w:rsidR="00BD2B4B" w:rsidRPr="00AD5697">
        <w:rPr>
          <w:rFonts w:hint="eastAsia"/>
        </w:rPr>
        <w:t>年度研究助成金による研究である</w:t>
      </w:r>
      <w:r w:rsidR="0063312B">
        <w:rPr>
          <w:rFonts w:hint="eastAsia"/>
        </w:rPr>
        <w:t>。試料</w:t>
      </w:r>
      <w:r w:rsidR="00002055">
        <w:rPr>
          <w:rFonts w:hint="eastAsia"/>
        </w:rPr>
        <w:t>を提供いただいた</w:t>
      </w:r>
      <w:r w:rsidR="0063312B">
        <w:rPr>
          <w:rFonts w:hint="eastAsia"/>
        </w:rPr>
        <w:t>DOWA</w:t>
      </w:r>
      <w:r w:rsidR="0063312B">
        <w:rPr>
          <w:rFonts w:hint="eastAsia"/>
        </w:rPr>
        <w:t>メタルテック</w:t>
      </w:r>
      <w:r w:rsidR="0063312B">
        <w:rPr>
          <w:rFonts w:hint="eastAsia"/>
        </w:rPr>
        <w:t>(</w:t>
      </w:r>
      <w:r w:rsidR="0063312B">
        <w:rPr>
          <w:rFonts w:hint="eastAsia"/>
        </w:rPr>
        <w:t>株</w:t>
      </w:r>
      <w:r w:rsidR="0063312B">
        <w:rPr>
          <w:rFonts w:hint="eastAsia"/>
        </w:rPr>
        <w:t>)</w:t>
      </w:r>
      <w:r w:rsidR="00002055">
        <w:rPr>
          <w:rFonts w:hint="eastAsia"/>
        </w:rPr>
        <w:t>殿に感謝申し上げます。</w:t>
      </w:r>
    </w:p>
    <w:p w:rsidR="003B0C2A" w:rsidRPr="00AD5697" w:rsidRDefault="003B0C2A">
      <w:pPr>
        <w:rPr>
          <w:rFonts w:ascii="ＭＳ 明朝" w:hAnsi="ＭＳ 明朝"/>
          <w:szCs w:val="21"/>
        </w:rPr>
      </w:pPr>
    </w:p>
    <w:p w:rsidR="00815DC1" w:rsidRPr="00AD5697" w:rsidRDefault="00815DC1">
      <w:pPr>
        <w:rPr>
          <w:rFonts w:ascii="ＭＳ 明朝" w:hAnsi="ＭＳ 明朝"/>
          <w:b/>
          <w:szCs w:val="21"/>
        </w:rPr>
      </w:pPr>
      <w:r w:rsidRPr="00AD5697">
        <w:rPr>
          <w:rFonts w:ascii="ＭＳ 明朝" w:hAnsi="ＭＳ 明朝" w:hint="eastAsia"/>
          <w:b/>
          <w:szCs w:val="21"/>
        </w:rPr>
        <w:t>参考文献</w:t>
      </w:r>
    </w:p>
    <w:p w:rsidR="00815DC1" w:rsidRPr="00D17FD9" w:rsidRDefault="00BE2D6E">
      <w:pPr>
        <w:rPr>
          <w:rFonts w:ascii="Times New Roman" w:hAnsi="Times New Roman"/>
          <w:szCs w:val="21"/>
        </w:rPr>
      </w:pPr>
      <w:r w:rsidRPr="00D17FD9">
        <w:rPr>
          <w:rFonts w:ascii="Times New Roman" w:hAnsi="Times New Roman"/>
          <w:szCs w:val="21"/>
        </w:rPr>
        <w:t>1)</w:t>
      </w:r>
      <w:r w:rsidR="00FD440D" w:rsidRPr="00D17FD9">
        <w:rPr>
          <w:rFonts w:ascii="Times New Roman" w:hAnsi="Times New Roman" w:hint="eastAsia"/>
          <w:szCs w:val="21"/>
        </w:rPr>
        <w:t xml:space="preserve"> </w:t>
      </w:r>
      <w:r w:rsidR="00D17FD9" w:rsidRPr="00D17FD9">
        <w:rPr>
          <w:rFonts w:ascii="Times New Roman" w:hAnsi="Times New Roman"/>
          <w:szCs w:val="21"/>
        </w:rPr>
        <w:t>S</w:t>
      </w:r>
      <w:r w:rsidR="00D17FD9" w:rsidRPr="00D17FD9">
        <w:rPr>
          <w:rFonts w:ascii="Times New Roman" w:hAnsi="Times New Roman" w:hint="eastAsia"/>
          <w:szCs w:val="21"/>
        </w:rPr>
        <w:t>.</w:t>
      </w:r>
      <w:r w:rsidR="00D17FD9" w:rsidRPr="00D17FD9">
        <w:rPr>
          <w:rFonts w:ascii="Times New Roman" w:hAnsi="Times New Roman"/>
          <w:szCs w:val="21"/>
        </w:rPr>
        <w:t xml:space="preserve"> Nagarjuna, K.K</w:t>
      </w:r>
      <w:r w:rsidR="00D17FD9" w:rsidRPr="00D17FD9">
        <w:rPr>
          <w:rFonts w:ascii="Times New Roman" w:hAnsi="Times New Roman" w:hint="eastAsia"/>
          <w:szCs w:val="21"/>
        </w:rPr>
        <w:t>.</w:t>
      </w:r>
      <w:r w:rsidR="00D17FD9" w:rsidRPr="00D17FD9">
        <w:rPr>
          <w:rFonts w:ascii="Times New Roman" w:hAnsi="Times New Roman"/>
          <w:szCs w:val="21"/>
        </w:rPr>
        <w:t xml:space="preserve"> Sharma, I</w:t>
      </w:r>
      <w:r w:rsidR="00D17FD9" w:rsidRPr="00D17FD9">
        <w:rPr>
          <w:rFonts w:ascii="Times New Roman" w:hAnsi="Times New Roman" w:hint="eastAsia"/>
          <w:szCs w:val="21"/>
        </w:rPr>
        <w:t>.</w:t>
      </w:r>
      <w:r w:rsidR="00D17FD9" w:rsidRPr="00D17FD9">
        <w:rPr>
          <w:rFonts w:ascii="Times New Roman" w:hAnsi="Times New Roman"/>
          <w:szCs w:val="21"/>
        </w:rPr>
        <w:t xml:space="preserve"> Sudhakar, D.S</w:t>
      </w:r>
      <w:r w:rsidR="00D17FD9" w:rsidRPr="00D17FD9">
        <w:rPr>
          <w:rFonts w:ascii="Times New Roman" w:hAnsi="Times New Roman" w:hint="eastAsia"/>
          <w:szCs w:val="21"/>
        </w:rPr>
        <w:t>.</w:t>
      </w:r>
      <w:r w:rsidR="00D17FD9" w:rsidRPr="00D17FD9">
        <w:rPr>
          <w:rFonts w:ascii="Times New Roman" w:hAnsi="Times New Roman"/>
          <w:szCs w:val="21"/>
        </w:rPr>
        <w:t xml:space="preserve"> Sarma</w:t>
      </w:r>
      <w:r w:rsidR="00FD440D" w:rsidRPr="00D17FD9">
        <w:rPr>
          <w:rFonts w:ascii="Times New Roman" w:hAnsi="Times New Roman" w:hint="eastAsia"/>
          <w:szCs w:val="21"/>
        </w:rPr>
        <w:t xml:space="preserve">: </w:t>
      </w:r>
      <w:r w:rsidR="00D17FD9" w:rsidRPr="00D17FD9">
        <w:rPr>
          <w:rFonts w:ascii="Times New Roman" w:hAnsi="Times New Roman"/>
          <w:szCs w:val="21"/>
        </w:rPr>
        <w:t>Age hardening studies in a Cu–4.5Ti–0.5Co alloy</w:t>
      </w:r>
      <w:r w:rsidRPr="00D17FD9">
        <w:rPr>
          <w:rFonts w:ascii="Times New Roman" w:hAnsi="Times New Roman" w:hint="eastAsia"/>
          <w:szCs w:val="21"/>
        </w:rPr>
        <w:t xml:space="preserve">, </w:t>
      </w:r>
      <w:r w:rsidR="00D17FD9" w:rsidRPr="00D17FD9">
        <w:rPr>
          <w:rFonts w:ascii="Times New Roman" w:hAnsi="Times New Roman" w:hint="eastAsia"/>
          <w:szCs w:val="21"/>
        </w:rPr>
        <w:t>Mater. Sci. Eng. A</w:t>
      </w:r>
      <w:r w:rsidRPr="00D17FD9">
        <w:rPr>
          <w:rFonts w:ascii="Times New Roman" w:hAnsi="Times New Roman" w:hint="eastAsia"/>
          <w:szCs w:val="21"/>
        </w:rPr>
        <w:t xml:space="preserve">, </w:t>
      </w:r>
      <w:r w:rsidR="00D17FD9" w:rsidRPr="00D17FD9">
        <w:rPr>
          <w:rFonts w:ascii="Times New Roman" w:hAnsi="Times New Roman" w:hint="eastAsia"/>
          <w:b/>
          <w:szCs w:val="21"/>
        </w:rPr>
        <w:t>313</w:t>
      </w:r>
      <w:r w:rsidRPr="00D17FD9">
        <w:rPr>
          <w:rFonts w:ascii="Times New Roman" w:hAnsi="Times New Roman"/>
          <w:szCs w:val="21"/>
        </w:rPr>
        <w:t xml:space="preserve"> (200</w:t>
      </w:r>
      <w:r w:rsidR="00D17FD9" w:rsidRPr="00D17FD9">
        <w:rPr>
          <w:rFonts w:ascii="Times New Roman" w:hAnsi="Times New Roman" w:hint="eastAsia"/>
          <w:szCs w:val="21"/>
        </w:rPr>
        <w:t>1</w:t>
      </w:r>
      <w:r w:rsidRPr="00D17FD9">
        <w:rPr>
          <w:rFonts w:ascii="Times New Roman" w:hAnsi="Times New Roman"/>
          <w:szCs w:val="21"/>
        </w:rPr>
        <w:t>)</w:t>
      </w:r>
      <w:r w:rsidRPr="00D17FD9">
        <w:rPr>
          <w:rFonts w:ascii="Times New Roman" w:hAnsi="Times New Roman" w:hint="eastAsia"/>
          <w:szCs w:val="21"/>
        </w:rPr>
        <w:t>,</w:t>
      </w:r>
      <w:r w:rsidRPr="00D17FD9">
        <w:rPr>
          <w:rFonts w:ascii="Times New Roman" w:hAnsi="Times New Roman"/>
          <w:szCs w:val="21"/>
        </w:rPr>
        <w:t xml:space="preserve"> </w:t>
      </w:r>
      <w:r w:rsidR="00D17FD9" w:rsidRPr="00D17FD9">
        <w:rPr>
          <w:rFonts w:ascii="Times New Roman" w:hAnsi="Times New Roman" w:hint="eastAsia"/>
          <w:szCs w:val="21"/>
        </w:rPr>
        <w:t>251</w:t>
      </w:r>
      <w:r w:rsidR="00774ABE" w:rsidRPr="00D17FD9">
        <w:rPr>
          <w:rFonts w:ascii="Times New Roman" w:hAnsi="Times New Roman"/>
          <w:szCs w:val="21"/>
        </w:rPr>
        <w:t>–</w:t>
      </w:r>
      <w:r w:rsidR="00D17FD9">
        <w:rPr>
          <w:rFonts w:ascii="Times New Roman" w:hAnsi="Times New Roman" w:hint="eastAsia"/>
          <w:szCs w:val="21"/>
        </w:rPr>
        <w:t>260</w:t>
      </w:r>
      <w:r w:rsidRPr="00D17FD9">
        <w:rPr>
          <w:rFonts w:ascii="Times New Roman" w:hAnsi="Times New Roman"/>
          <w:szCs w:val="21"/>
        </w:rPr>
        <w:t>.</w:t>
      </w:r>
    </w:p>
    <w:p w:rsidR="00BE2D6E" w:rsidRPr="00D17FD9" w:rsidRDefault="00BE2D6E">
      <w:pPr>
        <w:rPr>
          <w:rFonts w:ascii="Times New Roman" w:hAnsi="Times New Roman"/>
          <w:szCs w:val="21"/>
        </w:rPr>
      </w:pPr>
      <w:r w:rsidRPr="00D17FD9">
        <w:rPr>
          <w:rFonts w:ascii="Times New Roman" w:hAnsi="Times New Roman" w:hint="eastAsia"/>
          <w:szCs w:val="21"/>
        </w:rPr>
        <w:t xml:space="preserve">2) </w:t>
      </w:r>
      <w:r w:rsidR="00D17FD9" w:rsidRPr="00D17FD9">
        <w:rPr>
          <w:rFonts w:ascii="Times New Roman" w:hAnsi="Times New Roman"/>
          <w:szCs w:val="21"/>
        </w:rPr>
        <w:t>W.A. Soffa, D.E. Laughlin</w:t>
      </w:r>
      <w:r w:rsidRPr="00D17FD9">
        <w:rPr>
          <w:rFonts w:ascii="Times New Roman" w:hAnsi="Times New Roman" w:hint="eastAsia"/>
          <w:szCs w:val="21"/>
        </w:rPr>
        <w:t>:</w:t>
      </w:r>
      <w:r w:rsidR="00FD440D" w:rsidRPr="00D17FD9">
        <w:rPr>
          <w:rFonts w:ascii="Times New Roman" w:hAnsi="Times New Roman" w:hint="eastAsia"/>
          <w:szCs w:val="21"/>
        </w:rPr>
        <w:t xml:space="preserve"> </w:t>
      </w:r>
      <w:r w:rsidR="00774ABE" w:rsidRPr="00774ABE">
        <w:rPr>
          <w:rFonts w:ascii="Times New Roman" w:hAnsi="Times New Roman"/>
          <w:szCs w:val="21"/>
        </w:rPr>
        <w:t>High-strength age hardening copper–titanium alloys: redivivus</w:t>
      </w:r>
      <w:r w:rsidRPr="00D17FD9">
        <w:rPr>
          <w:rFonts w:ascii="Times New Roman" w:hAnsi="Times New Roman" w:hint="eastAsia"/>
          <w:szCs w:val="21"/>
        </w:rPr>
        <w:t xml:space="preserve">, </w:t>
      </w:r>
      <w:r w:rsidR="00774ABE">
        <w:rPr>
          <w:rFonts w:ascii="Times New Roman" w:hAnsi="Times New Roman" w:hint="eastAsia"/>
          <w:szCs w:val="21"/>
        </w:rPr>
        <w:t>Prog. Mater. Sci.</w:t>
      </w:r>
      <w:r w:rsidR="00FD440D" w:rsidRPr="00D17FD9">
        <w:rPr>
          <w:rFonts w:ascii="Times New Roman" w:hAnsi="Times New Roman" w:hint="eastAsia"/>
          <w:szCs w:val="21"/>
        </w:rPr>
        <w:t>,</w:t>
      </w:r>
      <w:r w:rsidRPr="00D17FD9">
        <w:rPr>
          <w:rFonts w:ascii="Times New Roman" w:hAnsi="Times New Roman"/>
          <w:szCs w:val="21"/>
        </w:rPr>
        <w:t xml:space="preserve"> </w:t>
      </w:r>
      <w:r w:rsidR="00774ABE">
        <w:rPr>
          <w:rFonts w:ascii="Times New Roman" w:hAnsi="Times New Roman" w:hint="eastAsia"/>
          <w:b/>
          <w:szCs w:val="21"/>
        </w:rPr>
        <w:t>49</w:t>
      </w:r>
      <w:r w:rsidRPr="00D17FD9">
        <w:rPr>
          <w:rFonts w:ascii="Times New Roman" w:hAnsi="Times New Roman"/>
          <w:szCs w:val="21"/>
        </w:rPr>
        <w:t xml:space="preserve"> (</w:t>
      </w:r>
      <w:r w:rsidR="00774ABE">
        <w:rPr>
          <w:rFonts w:ascii="Times New Roman" w:hAnsi="Times New Roman" w:hint="eastAsia"/>
          <w:szCs w:val="21"/>
        </w:rPr>
        <w:t>2004</w:t>
      </w:r>
      <w:r w:rsidRPr="00D17FD9">
        <w:rPr>
          <w:rFonts w:ascii="Times New Roman" w:hAnsi="Times New Roman"/>
          <w:szCs w:val="21"/>
        </w:rPr>
        <w:t>)</w:t>
      </w:r>
      <w:r w:rsidRPr="00D17FD9">
        <w:rPr>
          <w:rFonts w:ascii="Times New Roman" w:hAnsi="Times New Roman" w:hint="eastAsia"/>
          <w:szCs w:val="21"/>
        </w:rPr>
        <w:t>,</w:t>
      </w:r>
      <w:r w:rsidRPr="00D17FD9">
        <w:rPr>
          <w:rFonts w:ascii="Times New Roman" w:hAnsi="Times New Roman"/>
          <w:szCs w:val="21"/>
        </w:rPr>
        <w:t xml:space="preserve"> </w:t>
      </w:r>
      <w:r w:rsidR="00774ABE">
        <w:rPr>
          <w:rFonts w:ascii="Times New Roman" w:hAnsi="Times New Roman" w:hint="eastAsia"/>
          <w:szCs w:val="21"/>
        </w:rPr>
        <w:t>347</w:t>
      </w:r>
      <w:r w:rsidRPr="00D17FD9">
        <w:rPr>
          <w:rFonts w:ascii="Times New Roman" w:hAnsi="Times New Roman"/>
          <w:szCs w:val="21"/>
        </w:rPr>
        <w:t>–</w:t>
      </w:r>
      <w:r w:rsidR="00774ABE">
        <w:rPr>
          <w:rFonts w:ascii="Times New Roman" w:hAnsi="Times New Roman" w:hint="eastAsia"/>
          <w:szCs w:val="21"/>
        </w:rPr>
        <w:t>366</w:t>
      </w:r>
      <w:r w:rsidRPr="00D17FD9">
        <w:rPr>
          <w:rFonts w:ascii="Times New Roman" w:hAnsi="Times New Roman"/>
          <w:szCs w:val="21"/>
        </w:rPr>
        <w:t>.</w:t>
      </w:r>
    </w:p>
    <w:p w:rsidR="00815DC1" w:rsidRPr="00D17FD9" w:rsidRDefault="003B0C2A">
      <w:pPr>
        <w:rPr>
          <w:rFonts w:ascii="Times New Roman" w:hAnsi="Times New Roman"/>
          <w:szCs w:val="21"/>
        </w:rPr>
      </w:pPr>
      <w:r w:rsidRPr="00D17FD9">
        <w:rPr>
          <w:rFonts w:ascii="Times New Roman" w:hAnsi="Times New Roman"/>
          <w:szCs w:val="21"/>
        </w:rPr>
        <w:t>3)</w:t>
      </w:r>
      <w:r w:rsidR="00FD440D" w:rsidRPr="00D17FD9">
        <w:rPr>
          <w:rFonts w:ascii="Times New Roman" w:hAnsi="Times New Roman" w:hint="eastAsia"/>
          <w:szCs w:val="21"/>
        </w:rPr>
        <w:t xml:space="preserve"> </w:t>
      </w:r>
      <w:r w:rsidR="00774ABE" w:rsidRPr="00774ABE">
        <w:rPr>
          <w:rFonts w:ascii="Times New Roman" w:hAnsi="Times New Roman"/>
          <w:szCs w:val="21"/>
        </w:rPr>
        <w:t>S. Semboshi, M. Ishikuro, S. Sato, K. Wagatsuma, T. Takasugi</w:t>
      </w:r>
      <w:r w:rsidRPr="00D17FD9">
        <w:rPr>
          <w:rFonts w:ascii="Times New Roman" w:hAnsi="Times New Roman" w:hint="eastAsia"/>
          <w:szCs w:val="21"/>
        </w:rPr>
        <w:t xml:space="preserve">: </w:t>
      </w:r>
      <w:r w:rsidR="00774ABE" w:rsidRPr="00774ABE">
        <w:rPr>
          <w:rFonts w:ascii="Times New Roman" w:hAnsi="Times New Roman"/>
          <w:szCs w:val="21"/>
        </w:rPr>
        <w:t>Extraction of precipitates from age-hardenable Cu–Ti alloys</w:t>
      </w:r>
      <w:r w:rsidRPr="00D17FD9">
        <w:rPr>
          <w:rFonts w:ascii="Times New Roman" w:hAnsi="Times New Roman" w:hint="eastAsia"/>
          <w:szCs w:val="21"/>
        </w:rPr>
        <w:t xml:space="preserve">, </w:t>
      </w:r>
      <w:r w:rsidR="00774ABE">
        <w:rPr>
          <w:rFonts w:ascii="Times New Roman" w:hAnsi="Times New Roman" w:hint="eastAsia"/>
          <w:szCs w:val="21"/>
        </w:rPr>
        <w:t>Mater. Charact.</w:t>
      </w:r>
      <w:r w:rsidR="009B6411" w:rsidRPr="00D17FD9">
        <w:rPr>
          <w:rFonts w:ascii="Times New Roman" w:hAnsi="Times New Roman" w:hint="eastAsia"/>
          <w:szCs w:val="21"/>
        </w:rPr>
        <w:t>,</w:t>
      </w:r>
      <w:r w:rsidRPr="00D17FD9">
        <w:rPr>
          <w:rFonts w:ascii="Times New Roman" w:hAnsi="Times New Roman" w:hint="eastAsia"/>
          <w:szCs w:val="21"/>
        </w:rPr>
        <w:t xml:space="preserve"> </w:t>
      </w:r>
      <w:r w:rsidR="00774ABE">
        <w:rPr>
          <w:rFonts w:ascii="Times New Roman" w:hAnsi="Times New Roman" w:hint="eastAsia"/>
          <w:b/>
          <w:szCs w:val="21"/>
        </w:rPr>
        <w:t>82</w:t>
      </w:r>
      <w:r w:rsidRPr="00D17FD9">
        <w:rPr>
          <w:rFonts w:ascii="Times New Roman" w:hAnsi="Times New Roman" w:hint="eastAsia"/>
          <w:szCs w:val="21"/>
        </w:rPr>
        <w:t xml:space="preserve"> (</w:t>
      </w:r>
      <w:r w:rsidR="009B6411" w:rsidRPr="00D17FD9">
        <w:rPr>
          <w:rFonts w:ascii="Times New Roman" w:hAnsi="Times New Roman" w:hint="eastAsia"/>
          <w:szCs w:val="21"/>
        </w:rPr>
        <w:t>201</w:t>
      </w:r>
      <w:r w:rsidR="00774ABE">
        <w:rPr>
          <w:rFonts w:ascii="Times New Roman" w:hAnsi="Times New Roman" w:hint="eastAsia"/>
          <w:szCs w:val="21"/>
        </w:rPr>
        <w:t>3</w:t>
      </w:r>
      <w:r w:rsidRPr="00D17FD9">
        <w:rPr>
          <w:rFonts w:ascii="Times New Roman" w:hAnsi="Times New Roman" w:hint="eastAsia"/>
          <w:szCs w:val="21"/>
        </w:rPr>
        <w:t xml:space="preserve">), </w:t>
      </w:r>
      <w:r w:rsidR="00774ABE">
        <w:rPr>
          <w:rFonts w:ascii="Times New Roman" w:hAnsi="Times New Roman" w:hint="eastAsia"/>
          <w:szCs w:val="21"/>
        </w:rPr>
        <w:t>23</w:t>
      </w:r>
      <w:r w:rsidR="00774ABE" w:rsidRPr="00D17FD9">
        <w:rPr>
          <w:rFonts w:ascii="Times New Roman" w:hAnsi="Times New Roman"/>
          <w:szCs w:val="21"/>
        </w:rPr>
        <w:t>–</w:t>
      </w:r>
      <w:r w:rsidR="00774ABE">
        <w:rPr>
          <w:rFonts w:ascii="Times New Roman" w:hAnsi="Times New Roman" w:hint="eastAsia"/>
          <w:szCs w:val="21"/>
        </w:rPr>
        <w:t>31</w:t>
      </w:r>
      <w:r w:rsidRPr="00D17FD9">
        <w:rPr>
          <w:rFonts w:ascii="Times New Roman" w:hAnsi="Times New Roman" w:hint="eastAsia"/>
          <w:szCs w:val="21"/>
        </w:rPr>
        <w:t>.</w:t>
      </w:r>
    </w:p>
    <w:p w:rsidR="00774ABE" w:rsidRDefault="00652878" w:rsidP="00774ABE">
      <w:pPr>
        <w:rPr>
          <w:rFonts w:ascii="Times New Roman" w:hAnsi="Times New Roman"/>
          <w:szCs w:val="21"/>
        </w:rPr>
      </w:pPr>
      <w:r>
        <w:rPr>
          <w:rFonts w:ascii="Times New Roman" w:hAnsi="Times New Roman" w:hint="eastAsia"/>
          <w:szCs w:val="21"/>
        </w:rPr>
        <w:t>4</w:t>
      </w:r>
      <w:r w:rsidR="00774ABE" w:rsidRPr="00D17FD9">
        <w:rPr>
          <w:rFonts w:ascii="Times New Roman" w:hAnsi="Times New Roman"/>
          <w:szCs w:val="21"/>
        </w:rPr>
        <w:t>)</w:t>
      </w:r>
      <w:r w:rsidR="00774ABE" w:rsidRPr="00D17FD9">
        <w:rPr>
          <w:rFonts w:ascii="Times New Roman" w:hAnsi="Times New Roman" w:hint="eastAsia"/>
          <w:szCs w:val="21"/>
        </w:rPr>
        <w:t xml:space="preserve"> </w:t>
      </w:r>
      <w:r w:rsidRPr="00652878">
        <w:rPr>
          <w:rFonts w:ascii="Times New Roman" w:hAnsi="Times New Roman"/>
          <w:szCs w:val="21"/>
        </w:rPr>
        <w:t>J.A. Cornie, A. Datta, W.A. Soffa</w:t>
      </w:r>
      <w:r w:rsidR="00774ABE" w:rsidRPr="00D17FD9">
        <w:rPr>
          <w:rFonts w:ascii="Times New Roman" w:hAnsi="Times New Roman" w:hint="eastAsia"/>
          <w:szCs w:val="21"/>
        </w:rPr>
        <w:t xml:space="preserve">: </w:t>
      </w:r>
      <w:r w:rsidRPr="00652878">
        <w:rPr>
          <w:rFonts w:ascii="Times New Roman" w:hAnsi="Times New Roman"/>
          <w:szCs w:val="21"/>
        </w:rPr>
        <w:t>E</w:t>
      </w:r>
      <w:r>
        <w:rPr>
          <w:rFonts w:ascii="Times New Roman" w:hAnsi="Times New Roman" w:hint="eastAsia"/>
          <w:szCs w:val="21"/>
        </w:rPr>
        <w:t>lectron</w:t>
      </w:r>
      <w:r w:rsidRPr="00652878">
        <w:rPr>
          <w:rFonts w:ascii="Times New Roman" w:hAnsi="Times New Roman"/>
          <w:szCs w:val="21"/>
        </w:rPr>
        <w:t xml:space="preserve"> </w:t>
      </w:r>
      <w:r>
        <w:rPr>
          <w:rFonts w:ascii="Times New Roman" w:hAnsi="Times New Roman" w:hint="eastAsia"/>
          <w:szCs w:val="21"/>
        </w:rPr>
        <w:t>microscopy</w:t>
      </w:r>
      <w:r w:rsidRPr="00652878">
        <w:rPr>
          <w:rFonts w:ascii="Times New Roman" w:hAnsi="Times New Roman"/>
          <w:szCs w:val="21"/>
        </w:rPr>
        <w:t xml:space="preserve"> </w:t>
      </w:r>
      <w:r>
        <w:rPr>
          <w:rFonts w:ascii="Times New Roman" w:hAnsi="Times New Roman" w:hint="eastAsia"/>
          <w:szCs w:val="21"/>
        </w:rPr>
        <w:t>study of precipitation in</w:t>
      </w:r>
      <w:r w:rsidRPr="00652878">
        <w:rPr>
          <w:rFonts w:ascii="Times New Roman" w:hAnsi="Times New Roman"/>
          <w:szCs w:val="21"/>
        </w:rPr>
        <w:t xml:space="preserve"> Cu-Ti </w:t>
      </w:r>
      <w:r>
        <w:rPr>
          <w:rFonts w:ascii="Times New Roman" w:hAnsi="Times New Roman" w:hint="eastAsia"/>
          <w:szCs w:val="21"/>
        </w:rPr>
        <w:t>sideband alloys</w:t>
      </w:r>
      <w:r w:rsidR="00774ABE" w:rsidRPr="00D17FD9">
        <w:rPr>
          <w:rFonts w:ascii="Times New Roman" w:hAnsi="Times New Roman" w:hint="eastAsia"/>
          <w:szCs w:val="21"/>
        </w:rPr>
        <w:t xml:space="preserve">, </w:t>
      </w:r>
      <w:r>
        <w:rPr>
          <w:rFonts w:ascii="Times New Roman" w:hAnsi="Times New Roman" w:hint="eastAsia"/>
          <w:szCs w:val="21"/>
        </w:rPr>
        <w:t>Metal. Trans</w:t>
      </w:r>
      <w:r w:rsidR="00774ABE">
        <w:rPr>
          <w:rFonts w:ascii="Times New Roman" w:hAnsi="Times New Roman" w:hint="eastAsia"/>
          <w:szCs w:val="21"/>
        </w:rPr>
        <w:t>.</w:t>
      </w:r>
      <w:r w:rsidR="00774ABE" w:rsidRPr="00D17FD9">
        <w:rPr>
          <w:rFonts w:ascii="Times New Roman" w:hAnsi="Times New Roman" w:hint="eastAsia"/>
          <w:szCs w:val="21"/>
        </w:rPr>
        <w:t xml:space="preserve">, </w:t>
      </w:r>
      <w:r>
        <w:rPr>
          <w:rFonts w:ascii="Times New Roman" w:hAnsi="Times New Roman" w:hint="eastAsia"/>
          <w:b/>
          <w:szCs w:val="21"/>
        </w:rPr>
        <w:t>4</w:t>
      </w:r>
      <w:r w:rsidR="00774ABE" w:rsidRPr="00D17FD9">
        <w:rPr>
          <w:rFonts w:ascii="Times New Roman" w:hAnsi="Times New Roman" w:hint="eastAsia"/>
          <w:szCs w:val="21"/>
        </w:rPr>
        <w:t xml:space="preserve"> (</w:t>
      </w:r>
      <w:r>
        <w:rPr>
          <w:rFonts w:ascii="Times New Roman" w:hAnsi="Times New Roman" w:hint="eastAsia"/>
          <w:szCs w:val="21"/>
        </w:rPr>
        <w:t>1973</w:t>
      </w:r>
      <w:r w:rsidR="00774ABE" w:rsidRPr="00D17FD9">
        <w:rPr>
          <w:rFonts w:ascii="Times New Roman" w:hAnsi="Times New Roman" w:hint="eastAsia"/>
          <w:szCs w:val="21"/>
        </w:rPr>
        <w:t xml:space="preserve">), </w:t>
      </w:r>
      <w:r>
        <w:rPr>
          <w:rFonts w:ascii="Times New Roman" w:hAnsi="Times New Roman" w:hint="eastAsia"/>
          <w:szCs w:val="21"/>
        </w:rPr>
        <w:t>727</w:t>
      </w:r>
      <w:r w:rsidR="00774ABE" w:rsidRPr="00D17FD9">
        <w:rPr>
          <w:rFonts w:ascii="Times New Roman" w:hAnsi="Times New Roman"/>
          <w:szCs w:val="21"/>
        </w:rPr>
        <w:t>–</w:t>
      </w:r>
      <w:r>
        <w:rPr>
          <w:rFonts w:ascii="Times New Roman" w:hAnsi="Times New Roman" w:hint="eastAsia"/>
          <w:szCs w:val="21"/>
        </w:rPr>
        <w:t>733</w:t>
      </w:r>
      <w:r w:rsidR="00774ABE" w:rsidRPr="00D17FD9">
        <w:rPr>
          <w:rFonts w:ascii="Times New Roman" w:hAnsi="Times New Roman" w:hint="eastAsia"/>
          <w:szCs w:val="21"/>
        </w:rPr>
        <w:t>.</w:t>
      </w:r>
    </w:p>
    <w:p w:rsidR="00DC7F68" w:rsidRPr="00AD5697" w:rsidRDefault="00652878" w:rsidP="002C5191">
      <w:pPr>
        <w:rPr>
          <w:rFonts w:ascii="Times New Roman" w:hAnsi="Times New Roman"/>
          <w:sz w:val="20"/>
          <w:szCs w:val="20"/>
        </w:rPr>
      </w:pPr>
      <w:r>
        <w:rPr>
          <w:rFonts w:ascii="Times New Roman" w:hAnsi="Times New Roman" w:hint="eastAsia"/>
          <w:szCs w:val="21"/>
        </w:rPr>
        <w:t xml:space="preserve">5) </w:t>
      </w:r>
      <w:r w:rsidRPr="00652878">
        <w:rPr>
          <w:rFonts w:ascii="Times New Roman" w:hAnsi="Times New Roman"/>
          <w:szCs w:val="21"/>
        </w:rPr>
        <w:t>T. Ungár, M. Lambrigger, G. Kostorz</w:t>
      </w:r>
      <w:r>
        <w:rPr>
          <w:rFonts w:ascii="Times New Roman" w:hAnsi="Times New Roman" w:hint="eastAsia"/>
          <w:szCs w:val="21"/>
        </w:rPr>
        <w:t xml:space="preserve">: </w:t>
      </w:r>
      <w:r w:rsidRPr="00652878">
        <w:rPr>
          <w:rFonts w:ascii="Times New Roman" w:hAnsi="Times New Roman"/>
          <w:szCs w:val="21"/>
        </w:rPr>
        <w:t>Decomposition of dilute Ni</w:t>
      </w:r>
      <w:r w:rsidRPr="00774ABE">
        <w:rPr>
          <w:rFonts w:ascii="Times New Roman" w:hAnsi="Times New Roman"/>
          <w:szCs w:val="21"/>
        </w:rPr>
        <w:t>–</w:t>
      </w:r>
      <w:r w:rsidRPr="00652878">
        <w:rPr>
          <w:rFonts w:ascii="Times New Roman" w:hAnsi="Times New Roman"/>
          <w:szCs w:val="21"/>
        </w:rPr>
        <w:t>Ti alloys studied by high resolution X-ray diffractometry</w:t>
      </w:r>
      <w:r>
        <w:rPr>
          <w:rFonts w:ascii="Times New Roman" w:hAnsi="Times New Roman" w:hint="eastAsia"/>
          <w:szCs w:val="21"/>
        </w:rPr>
        <w:t xml:space="preserve">, Mater. Sci. Eng. A, </w:t>
      </w:r>
      <w:r w:rsidRPr="00652878">
        <w:rPr>
          <w:rFonts w:ascii="Times New Roman" w:hAnsi="Times New Roman" w:hint="eastAsia"/>
          <w:b/>
          <w:szCs w:val="21"/>
        </w:rPr>
        <w:t>138</w:t>
      </w:r>
      <w:r>
        <w:rPr>
          <w:rFonts w:ascii="Times New Roman" w:hAnsi="Times New Roman" w:hint="eastAsia"/>
          <w:szCs w:val="21"/>
        </w:rPr>
        <w:t xml:space="preserve"> (1991), 147</w:t>
      </w:r>
      <w:r w:rsidRPr="00774ABE">
        <w:rPr>
          <w:rFonts w:ascii="Times New Roman" w:hAnsi="Times New Roman"/>
          <w:szCs w:val="21"/>
        </w:rPr>
        <w:t>–</w:t>
      </w:r>
      <w:r>
        <w:rPr>
          <w:rFonts w:ascii="Times New Roman" w:hAnsi="Times New Roman" w:hint="eastAsia"/>
          <w:szCs w:val="21"/>
        </w:rPr>
        <w:t>154.</w:t>
      </w:r>
    </w:p>
    <w:sectPr w:rsidR="00DC7F68" w:rsidRPr="00AD5697" w:rsidSect="00756F34">
      <w:type w:val="continuous"/>
      <w:pgSz w:w="11906" w:h="16838" w:code="9"/>
      <w:pgMar w:top="1134" w:right="1134" w:bottom="1134" w:left="1134" w:header="851" w:footer="992" w:gutter="0"/>
      <w:cols w:num="2" w:space="425"/>
      <w:docGrid w:type="linesAndChars" w:linePitch="291"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4F" w:rsidRDefault="00B7784F" w:rsidP="00841017">
      <w:r>
        <w:separator/>
      </w:r>
    </w:p>
  </w:endnote>
  <w:endnote w:type="continuationSeparator" w:id="0">
    <w:p w:rsidR="00B7784F" w:rsidRDefault="00B7784F" w:rsidP="0084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4F" w:rsidRDefault="00B7784F" w:rsidP="00841017">
      <w:r>
        <w:separator/>
      </w:r>
    </w:p>
  </w:footnote>
  <w:footnote w:type="continuationSeparator" w:id="0">
    <w:p w:rsidR="00B7784F" w:rsidRDefault="00B7784F" w:rsidP="00841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72998"/>
    <w:multiLevelType w:val="hybridMultilevel"/>
    <w:tmpl w:val="9B5EFAA8"/>
    <w:lvl w:ilvl="0" w:tplc="66263F16">
      <w:start w:val="3"/>
      <w:numFmt w:val="decimal"/>
      <w:lvlText w:val="%1."/>
      <w:lvlJc w:val="left"/>
      <w:pPr>
        <w:tabs>
          <w:tab w:val="num" w:pos="384"/>
        </w:tabs>
        <w:ind w:left="384" w:hanging="3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DC7E36"/>
    <w:multiLevelType w:val="hybridMultilevel"/>
    <w:tmpl w:val="611A7C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22880"/>
    <w:multiLevelType w:val="hybridMultilevel"/>
    <w:tmpl w:val="F59021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9"/>
    <w:rsid w:val="00002055"/>
    <w:rsid w:val="00014565"/>
    <w:rsid w:val="00050EFE"/>
    <w:rsid w:val="00054263"/>
    <w:rsid w:val="00074623"/>
    <w:rsid w:val="000960D8"/>
    <w:rsid w:val="000A743F"/>
    <w:rsid w:val="000A7F1D"/>
    <w:rsid w:val="000B2A97"/>
    <w:rsid w:val="000B37D7"/>
    <w:rsid w:val="000E2265"/>
    <w:rsid w:val="000E3562"/>
    <w:rsid w:val="001065B9"/>
    <w:rsid w:val="001413B5"/>
    <w:rsid w:val="001625AB"/>
    <w:rsid w:val="00162720"/>
    <w:rsid w:val="0017277F"/>
    <w:rsid w:val="00173573"/>
    <w:rsid w:val="00173918"/>
    <w:rsid w:val="00180BB4"/>
    <w:rsid w:val="001C4C43"/>
    <w:rsid w:val="001E518E"/>
    <w:rsid w:val="001E7E94"/>
    <w:rsid w:val="001F0F2C"/>
    <w:rsid w:val="0020705A"/>
    <w:rsid w:val="00230DE3"/>
    <w:rsid w:val="002408C3"/>
    <w:rsid w:val="00255524"/>
    <w:rsid w:val="00263FA2"/>
    <w:rsid w:val="002832F1"/>
    <w:rsid w:val="00287758"/>
    <w:rsid w:val="00294B74"/>
    <w:rsid w:val="002A75A4"/>
    <w:rsid w:val="002C5191"/>
    <w:rsid w:val="002C54BB"/>
    <w:rsid w:val="002D13FD"/>
    <w:rsid w:val="002D6920"/>
    <w:rsid w:val="002F1A52"/>
    <w:rsid w:val="00346BF9"/>
    <w:rsid w:val="00372940"/>
    <w:rsid w:val="00374202"/>
    <w:rsid w:val="003A0E04"/>
    <w:rsid w:val="003A448B"/>
    <w:rsid w:val="003A6373"/>
    <w:rsid w:val="003B0C2A"/>
    <w:rsid w:val="003D2160"/>
    <w:rsid w:val="003D783F"/>
    <w:rsid w:val="003F02CA"/>
    <w:rsid w:val="00432FB1"/>
    <w:rsid w:val="00461CE8"/>
    <w:rsid w:val="0047538B"/>
    <w:rsid w:val="005079A5"/>
    <w:rsid w:val="0053048E"/>
    <w:rsid w:val="00533A93"/>
    <w:rsid w:val="00533FFD"/>
    <w:rsid w:val="00547B0E"/>
    <w:rsid w:val="00562D8B"/>
    <w:rsid w:val="00575435"/>
    <w:rsid w:val="0059245E"/>
    <w:rsid w:val="005A3AB7"/>
    <w:rsid w:val="005B1BAA"/>
    <w:rsid w:val="005C6135"/>
    <w:rsid w:val="0063312B"/>
    <w:rsid w:val="0063517E"/>
    <w:rsid w:val="00647EF2"/>
    <w:rsid w:val="00652878"/>
    <w:rsid w:val="00662C69"/>
    <w:rsid w:val="006640C4"/>
    <w:rsid w:val="0066550D"/>
    <w:rsid w:val="006719F5"/>
    <w:rsid w:val="00683CF7"/>
    <w:rsid w:val="006852BE"/>
    <w:rsid w:val="00695FB1"/>
    <w:rsid w:val="00696943"/>
    <w:rsid w:val="006C03B7"/>
    <w:rsid w:val="006D1C65"/>
    <w:rsid w:val="006F21EF"/>
    <w:rsid w:val="006F6A40"/>
    <w:rsid w:val="007011CC"/>
    <w:rsid w:val="0071211C"/>
    <w:rsid w:val="007178C2"/>
    <w:rsid w:val="00721C2B"/>
    <w:rsid w:val="007257FA"/>
    <w:rsid w:val="00743A0C"/>
    <w:rsid w:val="00756F34"/>
    <w:rsid w:val="007578ED"/>
    <w:rsid w:val="00760510"/>
    <w:rsid w:val="0076528D"/>
    <w:rsid w:val="00766281"/>
    <w:rsid w:val="00774ABE"/>
    <w:rsid w:val="0079183C"/>
    <w:rsid w:val="007B5057"/>
    <w:rsid w:val="007D28D2"/>
    <w:rsid w:val="007F0B15"/>
    <w:rsid w:val="008052AF"/>
    <w:rsid w:val="00807552"/>
    <w:rsid w:val="00815339"/>
    <w:rsid w:val="00815DC1"/>
    <w:rsid w:val="00817F29"/>
    <w:rsid w:val="00831A68"/>
    <w:rsid w:val="0083264E"/>
    <w:rsid w:val="00841017"/>
    <w:rsid w:val="00872B5A"/>
    <w:rsid w:val="00875060"/>
    <w:rsid w:val="00875266"/>
    <w:rsid w:val="00904D04"/>
    <w:rsid w:val="0091282A"/>
    <w:rsid w:val="00940DA7"/>
    <w:rsid w:val="00942B5B"/>
    <w:rsid w:val="00945929"/>
    <w:rsid w:val="00961584"/>
    <w:rsid w:val="00970BC7"/>
    <w:rsid w:val="009729DB"/>
    <w:rsid w:val="00977EFE"/>
    <w:rsid w:val="00980A8A"/>
    <w:rsid w:val="009B6411"/>
    <w:rsid w:val="009B67D2"/>
    <w:rsid w:val="009C5A51"/>
    <w:rsid w:val="009C6501"/>
    <w:rsid w:val="009F597C"/>
    <w:rsid w:val="00A021AA"/>
    <w:rsid w:val="00A05B66"/>
    <w:rsid w:val="00A46D18"/>
    <w:rsid w:val="00A6173F"/>
    <w:rsid w:val="00A669DF"/>
    <w:rsid w:val="00A708CB"/>
    <w:rsid w:val="00A83B7F"/>
    <w:rsid w:val="00A85CA0"/>
    <w:rsid w:val="00A86E38"/>
    <w:rsid w:val="00AA0A8B"/>
    <w:rsid w:val="00AA309B"/>
    <w:rsid w:val="00AB6A2D"/>
    <w:rsid w:val="00AC7EFF"/>
    <w:rsid w:val="00AD4AF4"/>
    <w:rsid w:val="00AD5697"/>
    <w:rsid w:val="00AF1216"/>
    <w:rsid w:val="00AF5CCF"/>
    <w:rsid w:val="00B03FC9"/>
    <w:rsid w:val="00B269D5"/>
    <w:rsid w:val="00B55235"/>
    <w:rsid w:val="00B77453"/>
    <w:rsid w:val="00B7784F"/>
    <w:rsid w:val="00B83EE3"/>
    <w:rsid w:val="00BD2B4B"/>
    <w:rsid w:val="00BD5ABB"/>
    <w:rsid w:val="00BE2D6E"/>
    <w:rsid w:val="00BF5781"/>
    <w:rsid w:val="00C123C6"/>
    <w:rsid w:val="00C26A90"/>
    <w:rsid w:val="00C33A26"/>
    <w:rsid w:val="00C4023D"/>
    <w:rsid w:val="00C61814"/>
    <w:rsid w:val="00C84486"/>
    <w:rsid w:val="00C943F1"/>
    <w:rsid w:val="00CA683D"/>
    <w:rsid w:val="00CC1C2C"/>
    <w:rsid w:val="00CC33F5"/>
    <w:rsid w:val="00CD49FC"/>
    <w:rsid w:val="00D03DD4"/>
    <w:rsid w:val="00D1505A"/>
    <w:rsid w:val="00D17FD9"/>
    <w:rsid w:val="00D20945"/>
    <w:rsid w:val="00D224F6"/>
    <w:rsid w:val="00D22CB3"/>
    <w:rsid w:val="00D23C90"/>
    <w:rsid w:val="00D24E53"/>
    <w:rsid w:val="00D32398"/>
    <w:rsid w:val="00D7287E"/>
    <w:rsid w:val="00D75DD1"/>
    <w:rsid w:val="00DA40FF"/>
    <w:rsid w:val="00DA7F20"/>
    <w:rsid w:val="00DC377D"/>
    <w:rsid w:val="00DC7F68"/>
    <w:rsid w:val="00DF2957"/>
    <w:rsid w:val="00E62ABD"/>
    <w:rsid w:val="00E7521B"/>
    <w:rsid w:val="00E7704E"/>
    <w:rsid w:val="00ED1A23"/>
    <w:rsid w:val="00EE0E9C"/>
    <w:rsid w:val="00EF51FE"/>
    <w:rsid w:val="00EF5771"/>
    <w:rsid w:val="00EF5E17"/>
    <w:rsid w:val="00F2012B"/>
    <w:rsid w:val="00F40F8C"/>
    <w:rsid w:val="00F41412"/>
    <w:rsid w:val="00F44702"/>
    <w:rsid w:val="00F76DA8"/>
    <w:rsid w:val="00FA2599"/>
    <w:rsid w:val="00FB22F7"/>
    <w:rsid w:val="00FD440D"/>
    <w:rsid w:val="00FD6097"/>
    <w:rsid w:val="00FE45CB"/>
    <w:rsid w:val="00FE4A63"/>
    <w:rsid w:val="00FF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C276DD0-3E7B-4F2C-84B1-A38D0606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6F34"/>
    <w:rPr>
      <w:rFonts w:ascii="Arial" w:eastAsia="ＭＳ ゴシック" w:hAnsi="Arial"/>
      <w:sz w:val="18"/>
      <w:szCs w:val="18"/>
    </w:rPr>
  </w:style>
  <w:style w:type="paragraph" w:styleId="a4">
    <w:name w:val="header"/>
    <w:basedOn w:val="a"/>
    <w:link w:val="a5"/>
    <w:rsid w:val="00841017"/>
    <w:pPr>
      <w:tabs>
        <w:tab w:val="center" w:pos="4252"/>
        <w:tab w:val="right" w:pos="8504"/>
      </w:tabs>
      <w:snapToGrid w:val="0"/>
    </w:pPr>
  </w:style>
  <w:style w:type="character" w:customStyle="1" w:styleId="a5">
    <w:name w:val="ヘッダー (文字)"/>
    <w:link w:val="a4"/>
    <w:rsid w:val="00841017"/>
    <w:rPr>
      <w:kern w:val="2"/>
      <w:sz w:val="21"/>
      <w:szCs w:val="24"/>
    </w:rPr>
  </w:style>
  <w:style w:type="paragraph" w:styleId="a6">
    <w:name w:val="footer"/>
    <w:basedOn w:val="a"/>
    <w:link w:val="a7"/>
    <w:rsid w:val="00841017"/>
    <w:pPr>
      <w:tabs>
        <w:tab w:val="center" w:pos="4252"/>
        <w:tab w:val="right" w:pos="8504"/>
      </w:tabs>
      <w:snapToGrid w:val="0"/>
    </w:pPr>
  </w:style>
  <w:style w:type="character" w:customStyle="1" w:styleId="a7">
    <w:name w:val="フッター (文字)"/>
    <w:link w:val="a6"/>
    <w:rsid w:val="00841017"/>
    <w:rPr>
      <w:kern w:val="2"/>
      <w:sz w:val="21"/>
      <w:szCs w:val="24"/>
    </w:rPr>
  </w:style>
  <w:style w:type="table" w:styleId="a8">
    <w:name w:val="Table Grid"/>
    <w:basedOn w:val="a1"/>
    <w:rsid w:val="00B55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プレースホルダ テキスト"/>
    <w:uiPriority w:val="99"/>
    <w:semiHidden/>
    <w:rsid w:val="00940DA7"/>
    <w:rPr>
      <w:color w:val="808080"/>
    </w:rPr>
  </w:style>
  <w:style w:type="character" w:styleId="aa">
    <w:name w:val="Placeholder Text"/>
    <w:basedOn w:val="a0"/>
    <w:uiPriority w:val="99"/>
    <w:semiHidden/>
    <w:rsid w:val="00FE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7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519</Words>
  <Characters>2959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第46回講演概要（電通大_NGK）</vt:lpstr>
      <vt:lpstr>第46回講演概要（電通大_NGK）</vt:lpstr>
    </vt:vector>
  </TitlesOfParts>
  <Company>日本ガイシ株式会社</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第46回講演概要（電通大_NGK）</dc:title>
  <dc:subject>2006年_銅及び銅合金技術研究会</dc:subject>
  <dc:creator>村松尚国</dc:creator>
  <cp:lastModifiedBy> </cp:lastModifiedBy>
  <cp:revision>11</cp:revision>
  <cp:lastPrinted>2009-08-24T00:56:00Z</cp:lastPrinted>
  <dcterms:created xsi:type="dcterms:W3CDTF">2013-08-29T02:47:00Z</dcterms:created>
  <dcterms:modified xsi:type="dcterms:W3CDTF">2015-08-06T04:47:00Z</dcterms:modified>
</cp:coreProperties>
</file>